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084A" w14:textId="77777777" w:rsidR="00DE4738" w:rsidRDefault="00DE4738" w:rsidP="00DE4738">
      <w:pPr>
        <w:pStyle w:val="afffffffffffffffffffffffffff5"/>
        <w:rPr>
          <w:rFonts w:ascii="Verdana" w:hAnsi="Verdana"/>
          <w:color w:val="000000"/>
          <w:sz w:val="21"/>
          <w:szCs w:val="21"/>
        </w:rPr>
      </w:pPr>
      <w:r>
        <w:rPr>
          <w:rFonts w:ascii="Helvetica" w:hAnsi="Helvetica" w:cs="Helvetica"/>
          <w:b/>
          <w:bCs w:val="0"/>
          <w:color w:val="222222"/>
          <w:sz w:val="21"/>
          <w:szCs w:val="21"/>
        </w:rPr>
        <w:t>Айеле, Тсегайе Гедыф.</w:t>
      </w:r>
    </w:p>
    <w:p w14:paraId="4E86E383" w14:textId="77777777" w:rsidR="00DE4738" w:rsidRDefault="00DE4738" w:rsidP="00DE4738">
      <w:pPr>
        <w:pStyle w:val="20"/>
        <w:spacing w:before="0" w:after="312"/>
        <w:rPr>
          <w:rFonts w:ascii="Arial" w:hAnsi="Arial" w:cs="Arial"/>
          <w:caps/>
          <w:color w:val="333333"/>
          <w:sz w:val="27"/>
          <w:szCs w:val="27"/>
        </w:rPr>
      </w:pPr>
      <w:r>
        <w:rPr>
          <w:rFonts w:ascii="Helvetica" w:hAnsi="Helvetica" w:cs="Helvetica"/>
          <w:caps/>
          <w:color w:val="222222"/>
          <w:sz w:val="21"/>
          <w:szCs w:val="21"/>
        </w:rPr>
        <w:t>О гладкости решений и условиях локализации спектральных разложений для операторов с постоянными коэффициентами : диссертация ... кандидата физико-математических наук : 01.01.02. - Москва, 1999. - 81 с.</w:t>
      </w:r>
    </w:p>
    <w:p w14:paraId="27D2F042" w14:textId="77777777" w:rsidR="00DE4738" w:rsidRDefault="00DE4738" w:rsidP="00DE473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Айеле, Тсегайе Гедыф</w:t>
      </w:r>
    </w:p>
    <w:p w14:paraId="6257DB62"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СОДЕРЖАНИЕ</w:t>
      </w:r>
    </w:p>
    <w:p w14:paraId="5F881C69"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Введение</w:t>
      </w:r>
    </w:p>
    <w:p w14:paraId="03B6D1DF"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Список основных обозначений</w:t>
      </w:r>
    </w:p>
    <w:p w14:paraId="179E16CE"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 Общие обозначения в диссертации</w:t>
      </w:r>
    </w:p>
    <w:p w14:paraId="26DD988E"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Глава I. Описание условий частичной гиппоэллиптичности линейных дифференциальных операторов с постоянными коэффициентами в терминах фундаментальных решений</w:t>
      </w:r>
    </w:p>
    <w:p w14:paraId="1E325083"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1.1. Постановка задачи и формулировка результата</w:t>
      </w:r>
    </w:p>
    <w:p w14:paraId="0B476BAA"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1.2. Основные определения и леммы</w:t>
      </w:r>
    </w:p>
    <w:p w14:paraId="4DFA0377"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1.3. Описание условий гипоэллиптичности в терминах фундаментальных решений</w:t>
      </w:r>
    </w:p>
    <w:p w14:paraId="0B63DA9A"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1.4. Описание условий частичной гипоэллиптичности линейных дифференциальных операторов в терминах фундаментальных решений</w:t>
      </w:r>
    </w:p>
    <w:p w14:paraId="10C60EC7"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Глава II. Пространства обобщенной гладкости</w:t>
      </w:r>
    </w:p>
    <w:p w14:paraId="1931B10D"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в задаче о суммировании спектральных разложений</w:t>
      </w:r>
    </w:p>
    <w:p w14:paraId="22620183"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2.1. Постановка задачи и формулировка результата</w:t>
      </w:r>
    </w:p>
    <w:p w14:paraId="24E0C480"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2.2. Обоснование свойств локализации</w:t>
      </w:r>
    </w:p>
    <w:p w14:paraId="5DDF2808"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2.2.1. Предварительные сведения</w:t>
      </w:r>
    </w:p>
    <w:p w14:paraId="550FAA53"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2.2.2. Представление Ф - средних спектрального разложения финитной функции</w:t>
      </w:r>
    </w:p>
    <w:p w14:paraId="55060FD0"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2.2.3. Оценка величины</w:t>
      </w:r>
    </w:p>
    <w:p w14:paraId="64997A59"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2.2.4. Оценки Ф - средних спектрального разложения</w:t>
      </w:r>
    </w:p>
    <w:p w14:paraId="6EF795BA"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lastRenderedPageBreak/>
        <w:t>Глава III. Повторные нормы в пространствах типа Николь-</w:t>
      </w:r>
    </w:p>
    <w:p w14:paraId="2B37E1E7"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ского-Бесова с обобщенной гладкостью</w:t>
      </w:r>
    </w:p>
    <w:p w14:paraId="19E232F6"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3.1. Определения пространств и их общие свойства</w:t>
      </w:r>
    </w:p>
    <w:p w14:paraId="15C9CB41"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3.2. Определение повторных норм в пространствах типа Никольского-Бесова с обобщенной гладкостью</w:t>
      </w:r>
    </w:p>
    <w:p w14:paraId="798745D1"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3.3. Постановка задачи и формулировка результата</w:t>
      </w:r>
    </w:p>
    <w:p w14:paraId="558E4E86"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- 3.4. Свойства повторных норм</w:t>
      </w:r>
    </w:p>
    <w:p w14:paraId="4F673E39" w14:textId="77777777" w:rsidR="00DE4738" w:rsidRDefault="00DE4738" w:rsidP="00DE4738">
      <w:pPr>
        <w:pStyle w:val="afffffffffffffffffffffffffff5"/>
        <w:spacing w:before="0" w:beforeAutospacing="0" w:after="312" w:afterAutospacing="0"/>
        <w:outlineLvl w:val="2"/>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DE4738" w:rsidRDefault="00BD642D" w:rsidP="00DE4738"/>
    <w:sectPr w:rsidR="00BD642D" w:rsidRPr="00DE47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72A7" w14:textId="77777777" w:rsidR="00060B04" w:rsidRDefault="00060B04">
      <w:pPr>
        <w:spacing w:after="0" w:line="240" w:lineRule="auto"/>
      </w:pPr>
      <w:r>
        <w:separator/>
      </w:r>
    </w:p>
  </w:endnote>
  <w:endnote w:type="continuationSeparator" w:id="0">
    <w:p w14:paraId="0204E140" w14:textId="77777777" w:rsidR="00060B04" w:rsidRDefault="0006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8521" w14:textId="77777777" w:rsidR="00060B04" w:rsidRDefault="00060B04"/>
    <w:p w14:paraId="24883B1A" w14:textId="77777777" w:rsidR="00060B04" w:rsidRDefault="00060B04"/>
    <w:p w14:paraId="19500E71" w14:textId="77777777" w:rsidR="00060B04" w:rsidRDefault="00060B04"/>
    <w:p w14:paraId="2F46CF28" w14:textId="77777777" w:rsidR="00060B04" w:rsidRDefault="00060B04"/>
    <w:p w14:paraId="4A85FDA8" w14:textId="77777777" w:rsidR="00060B04" w:rsidRDefault="00060B04"/>
    <w:p w14:paraId="116104DA" w14:textId="77777777" w:rsidR="00060B04" w:rsidRDefault="00060B04"/>
    <w:p w14:paraId="5203EB79" w14:textId="77777777" w:rsidR="00060B04" w:rsidRDefault="00060B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62EB92" wp14:editId="39F404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C642A" w14:textId="77777777" w:rsidR="00060B04" w:rsidRDefault="00060B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2EB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EC642A" w14:textId="77777777" w:rsidR="00060B04" w:rsidRDefault="00060B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6D5759" w14:textId="77777777" w:rsidR="00060B04" w:rsidRDefault="00060B04"/>
    <w:p w14:paraId="2CBCDBBB" w14:textId="77777777" w:rsidR="00060B04" w:rsidRDefault="00060B04"/>
    <w:p w14:paraId="64466C13" w14:textId="77777777" w:rsidR="00060B04" w:rsidRDefault="00060B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2E3C9" wp14:editId="43F971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848A8" w14:textId="77777777" w:rsidR="00060B04" w:rsidRDefault="00060B04"/>
                          <w:p w14:paraId="348827E7" w14:textId="77777777" w:rsidR="00060B04" w:rsidRDefault="00060B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2E3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7848A8" w14:textId="77777777" w:rsidR="00060B04" w:rsidRDefault="00060B04"/>
                    <w:p w14:paraId="348827E7" w14:textId="77777777" w:rsidR="00060B04" w:rsidRDefault="00060B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ACF841" w14:textId="77777777" w:rsidR="00060B04" w:rsidRDefault="00060B04"/>
    <w:p w14:paraId="12BCD046" w14:textId="77777777" w:rsidR="00060B04" w:rsidRDefault="00060B04">
      <w:pPr>
        <w:rPr>
          <w:sz w:val="2"/>
          <w:szCs w:val="2"/>
        </w:rPr>
      </w:pPr>
    </w:p>
    <w:p w14:paraId="708ECE3D" w14:textId="77777777" w:rsidR="00060B04" w:rsidRDefault="00060B04"/>
    <w:p w14:paraId="318AFEEF" w14:textId="77777777" w:rsidR="00060B04" w:rsidRDefault="00060B04">
      <w:pPr>
        <w:spacing w:after="0" w:line="240" w:lineRule="auto"/>
      </w:pPr>
    </w:p>
  </w:footnote>
  <w:footnote w:type="continuationSeparator" w:id="0">
    <w:p w14:paraId="7013D4BF" w14:textId="77777777" w:rsidR="00060B04" w:rsidRDefault="0006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04"/>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94836</TotalTime>
  <Pages>2</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cp:revision>
  <cp:lastPrinted>2009-02-06T05:36:00Z</cp:lastPrinted>
  <dcterms:created xsi:type="dcterms:W3CDTF">2024-01-07T13:43:00Z</dcterms:created>
  <dcterms:modified xsi:type="dcterms:W3CDTF">2025-05-16T11:51:00Z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