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5FF8" w14:textId="5D82721C" w:rsidR="00412204" w:rsidRPr="00E41189" w:rsidRDefault="00E41189" w:rsidP="00E41189">
      <w:r>
        <w:rPr>
          <w:rFonts w:ascii="Verdana" w:hAnsi="Verdana"/>
          <w:b/>
          <w:bCs/>
          <w:color w:val="000000"/>
          <w:shd w:val="clear" w:color="auto" w:fill="FFFFFF"/>
        </w:rPr>
        <w:t xml:space="preserve">Рыженков Александр Николаевич. Организационно-экономический механизм реструктуризации крупного промышленного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НАН Украины; Институт экономики промышленности. — Донецк, 2004. — 262л.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209-226</w:t>
      </w:r>
    </w:p>
    <w:sectPr w:rsidR="00412204" w:rsidRPr="00E411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B52F" w14:textId="77777777" w:rsidR="003B501A" w:rsidRDefault="003B501A">
      <w:pPr>
        <w:spacing w:after="0" w:line="240" w:lineRule="auto"/>
      </w:pPr>
      <w:r>
        <w:separator/>
      </w:r>
    </w:p>
  </w:endnote>
  <w:endnote w:type="continuationSeparator" w:id="0">
    <w:p w14:paraId="2E389DF5" w14:textId="77777777" w:rsidR="003B501A" w:rsidRDefault="003B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3E8A" w14:textId="77777777" w:rsidR="003B501A" w:rsidRDefault="003B501A">
      <w:pPr>
        <w:spacing w:after="0" w:line="240" w:lineRule="auto"/>
      </w:pPr>
      <w:r>
        <w:separator/>
      </w:r>
    </w:p>
  </w:footnote>
  <w:footnote w:type="continuationSeparator" w:id="0">
    <w:p w14:paraId="2F766810" w14:textId="77777777" w:rsidR="003B501A" w:rsidRDefault="003B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50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A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82785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2463</cp:revision>
  <dcterms:created xsi:type="dcterms:W3CDTF">2024-06-20T08:51:00Z</dcterms:created>
  <dcterms:modified xsi:type="dcterms:W3CDTF">2024-09-15T19:14:00Z</dcterms:modified>
  <cp:category/>
</cp:coreProperties>
</file>