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ED548"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Шагалова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Татьяна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Владимировна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Развитие</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форм</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методов</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стимулирования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персонала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к</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инновационной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деятельности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предприятиях</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Нижегородской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области</w:t>
      </w:r>
      <w:r w:rsidRPr="00AE0057">
        <w:rPr>
          <w:rFonts w:ascii="Times New Roman" w:eastAsia="Times New Roman" w:hAnsi="Times New Roman" w:cs="Times New Roman"/>
          <w:color w:val="000000"/>
          <w:kern w:val="0"/>
          <w:sz w:val="28"/>
          <w:szCs w:val="28"/>
          <w:lang w:eastAsia="ru-RU"/>
        </w:rPr>
        <w:t xml:space="preserve"> : </w:t>
      </w:r>
      <w:r w:rsidRPr="00AE0057">
        <w:rPr>
          <w:rFonts w:ascii="Times New Roman" w:eastAsia="Times New Roman" w:hAnsi="Times New Roman" w:cs="Times New Roman" w:hint="eastAsia"/>
          <w:color w:val="000000"/>
          <w:kern w:val="0"/>
          <w:sz w:val="28"/>
          <w:szCs w:val="28"/>
          <w:lang w:eastAsia="ru-RU"/>
        </w:rPr>
        <w:t>диссертация</w:t>
      </w:r>
      <w:r w:rsidRPr="00AE0057">
        <w:rPr>
          <w:rFonts w:ascii="Times New Roman" w:eastAsia="Times New Roman" w:hAnsi="Times New Roman" w:cs="Times New Roman"/>
          <w:color w:val="000000"/>
          <w:kern w:val="0"/>
          <w:sz w:val="28"/>
          <w:szCs w:val="28"/>
          <w:lang w:eastAsia="ru-RU"/>
        </w:rPr>
        <w:t xml:space="preserve"> ... </w:t>
      </w:r>
      <w:r w:rsidRPr="00AE0057">
        <w:rPr>
          <w:rFonts w:ascii="Times New Roman" w:eastAsia="Times New Roman" w:hAnsi="Times New Roman" w:cs="Times New Roman" w:hint="eastAsia"/>
          <w:color w:val="000000"/>
          <w:kern w:val="0"/>
          <w:sz w:val="28"/>
          <w:szCs w:val="28"/>
          <w:lang w:eastAsia="ru-RU"/>
        </w:rPr>
        <w:t>кандидата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экономических</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наук</w:t>
      </w:r>
      <w:r w:rsidRPr="00AE0057">
        <w:rPr>
          <w:rFonts w:ascii="Times New Roman" w:eastAsia="Times New Roman" w:hAnsi="Times New Roman" w:cs="Times New Roman"/>
          <w:color w:val="000000"/>
          <w:kern w:val="0"/>
          <w:sz w:val="28"/>
          <w:szCs w:val="28"/>
          <w:lang w:eastAsia="ru-RU"/>
        </w:rPr>
        <w:t xml:space="preserve"> : 08.00.05 / </w:t>
      </w:r>
      <w:r w:rsidRPr="00AE0057">
        <w:rPr>
          <w:rFonts w:ascii="Times New Roman" w:eastAsia="Times New Roman" w:hAnsi="Times New Roman" w:cs="Times New Roman" w:hint="eastAsia"/>
          <w:color w:val="000000"/>
          <w:kern w:val="0"/>
          <w:sz w:val="28"/>
          <w:szCs w:val="28"/>
          <w:lang w:eastAsia="ru-RU"/>
        </w:rPr>
        <w:t>Шагалова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Татьяна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Владимировна</w:t>
      </w:r>
      <w:r w:rsidRPr="00AE0057">
        <w:rPr>
          <w:rFonts w:ascii="Times New Roman" w:eastAsia="Times New Roman" w:hAnsi="Times New Roman" w:cs="Times New Roman"/>
          <w:color w:val="000000"/>
          <w:kern w:val="0"/>
          <w:sz w:val="28"/>
          <w:szCs w:val="28"/>
          <w:lang w:eastAsia="ru-RU"/>
        </w:rPr>
        <w:t>; [</w:t>
      </w:r>
      <w:r w:rsidRPr="00AE0057">
        <w:rPr>
          <w:rFonts w:ascii="Times New Roman" w:eastAsia="Times New Roman" w:hAnsi="Times New Roman" w:cs="Times New Roman" w:hint="eastAsia"/>
          <w:color w:val="000000"/>
          <w:kern w:val="0"/>
          <w:sz w:val="28"/>
          <w:szCs w:val="28"/>
          <w:lang w:eastAsia="ru-RU"/>
        </w:rPr>
        <w:t>Место</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защиты</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Нижегор</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гос</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архитектур</w:t>
      </w:r>
      <w:r w:rsidRPr="00AE0057">
        <w:rPr>
          <w:rFonts w:ascii="Times New Roman" w:eastAsia="Times New Roman" w:hAnsi="Times New Roman" w:cs="Times New Roman"/>
          <w:color w:val="000000"/>
          <w:kern w:val="0"/>
          <w:sz w:val="28"/>
          <w:szCs w:val="28"/>
          <w:lang w:eastAsia="ru-RU"/>
        </w:rPr>
        <w:t>.-</w:t>
      </w:r>
      <w:r w:rsidRPr="00AE0057">
        <w:rPr>
          <w:rFonts w:ascii="Times New Roman" w:eastAsia="Times New Roman" w:hAnsi="Times New Roman" w:cs="Times New Roman" w:hint="eastAsia"/>
          <w:color w:val="000000"/>
          <w:kern w:val="0"/>
          <w:sz w:val="28"/>
          <w:szCs w:val="28"/>
          <w:lang w:eastAsia="ru-RU"/>
        </w:rPr>
        <w:t>строит</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ун</w:t>
      </w:r>
      <w:r w:rsidRPr="00AE0057">
        <w:rPr>
          <w:rFonts w:ascii="Times New Roman" w:eastAsia="Times New Roman" w:hAnsi="Times New Roman" w:cs="Times New Roman"/>
          <w:color w:val="000000"/>
          <w:kern w:val="0"/>
          <w:sz w:val="28"/>
          <w:szCs w:val="28"/>
          <w:lang w:eastAsia="ru-RU"/>
        </w:rPr>
        <w:t>-</w:t>
      </w:r>
      <w:r w:rsidRPr="00AE0057">
        <w:rPr>
          <w:rFonts w:ascii="Times New Roman" w:eastAsia="Times New Roman" w:hAnsi="Times New Roman" w:cs="Times New Roman" w:hint="eastAsia"/>
          <w:color w:val="000000"/>
          <w:kern w:val="0"/>
          <w:sz w:val="28"/>
          <w:szCs w:val="28"/>
          <w:lang w:eastAsia="ru-RU"/>
        </w:rPr>
        <w:t>т</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Нижний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Новгород</w:t>
      </w:r>
      <w:r w:rsidRPr="00AE0057">
        <w:rPr>
          <w:rFonts w:ascii="Times New Roman" w:eastAsia="Times New Roman" w:hAnsi="Times New Roman" w:cs="Times New Roman"/>
          <w:color w:val="000000"/>
          <w:kern w:val="0"/>
          <w:sz w:val="28"/>
          <w:szCs w:val="28"/>
          <w:lang w:eastAsia="ru-RU"/>
        </w:rPr>
        <w:t xml:space="preserve">, 2011.- 158 </w:t>
      </w:r>
      <w:r w:rsidRPr="00AE0057">
        <w:rPr>
          <w:rFonts w:ascii="Times New Roman" w:eastAsia="Times New Roman" w:hAnsi="Times New Roman" w:cs="Times New Roman" w:hint="eastAsia"/>
          <w:color w:val="000000"/>
          <w:kern w:val="0"/>
          <w:sz w:val="28"/>
          <w:szCs w:val="28"/>
          <w:lang w:eastAsia="ru-RU"/>
        </w:rPr>
        <w:t>с</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ил</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РГБ</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ОД</w:t>
      </w:r>
      <w:r w:rsidRPr="00AE0057">
        <w:rPr>
          <w:rFonts w:ascii="Times New Roman" w:eastAsia="Times New Roman" w:hAnsi="Times New Roman" w:cs="Times New Roman"/>
          <w:color w:val="000000"/>
          <w:kern w:val="0"/>
          <w:sz w:val="28"/>
          <w:szCs w:val="28"/>
          <w:lang w:eastAsia="ru-RU"/>
        </w:rPr>
        <w:t>, 61 11-8/1463</w:t>
      </w:r>
    </w:p>
    <w:p w14:paraId="79B8FBDA" w14:textId="77777777" w:rsidR="00AE0057" w:rsidRPr="00AE0057" w:rsidRDefault="00AE0057" w:rsidP="00AE0057">
      <w:pPr>
        <w:rPr>
          <w:rFonts w:ascii="Times New Roman" w:eastAsia="Times New Roman" w:hAnsi="Times New Roman" w:cs="Times New Roman"/>
          <w:color w:val="000000"/>
          <w:kern w:val="0"/>
          <w:sz w:val="28"/>
          <w:szCs w:val="28"/>
          <w:lang w:eastAsia="ru-RU"/>
        </w:rPr>
      </w:pPr>
    </w:p>
    <w:p w14:paraId="48A2E317" w14:textId="77777777" w:rsidR="00AE0057" w:rsidRPr="00AE0057" w:rsidRDefault="00AE0057" w:rsidP="00AE0057">
      <w:pPr>
        <w:rPr>
          <w:rFonts w:ascii="Times New Roman" w:eastAsia="Times New Roman" w:hAnsi="Times New Roman" w:cs="Times New Roman"/>
          <w:color w:val="000000"/>
          <w:kern w:val="0"/>
          <w:sz w:val="28"/>
          <w:szCs w:val="28"/>
          <w:lang w:eastAsia="ru-RU"/>
        </w:rPr>
      </w:pPr>
    </w:p>
    <w:p w14:paraId="2BEEBDCD"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НИЖЕГОРОДСКИЙ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ГОСУДАРСТВЕННЫЙ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АРХИТЕКТУРНО</w:t>
      </w:r>
      <w:r w:rsidRPr="00AE0057">
        <w:rPr>
          <w:rFonts w:ascii="Times New Roman" w:eastAsia="Times New Roman" w:hAnsi="Times New Roman" w:cs="Times New Roman"/>
          <w:color w:val="000000"/>
          <w:kern w:val="0"/>
          <w:sz w:val="28"/>
          <w:szCs w:val="28"/>
          <w:lang w:eastAsia="ru-RU"/>
        </w:rPr>
        <w:t>-</w:t>
      </w:r>
    </w:p>
    <w:p w14:paraId="00F43027"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СТРОИТЕЛЬНЫЙ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УНИВЕРСИТЕТ</w:t>
      </w:r>
    </w:p>
    <w:p w14:paraId="32E7F101"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ШАГАЛОВА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ТАТЬЯНА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ВЛАДИМИРОВНА</w:t>
      </w:r>
    </w:p>
    <w:p w14:paraId="07158CFC"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РАЗВИТИЕ</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ФОРМ</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МЕТОДОВ</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СТИМУЛИРОВАНИЯ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ПЕРСОНАЛА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К</w:t>
      </w:r>
    </w:p>
    <w:p w14:paraId="60CE4173"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ИННОВАЦИОННОЙ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ДЕЯТЕЛЬНОСТИ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ПРЕДПРИЯТИЯХ</w:t>
      </w:r>
    </w:p>
    <w:p w14:paraId="63B1CD2D"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НИЖЕГОРОДСКОЙ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ОБЛАСТИ</w:t>
      </w:r>
    </w:p>
    <w:p w14:paraId="37192B30"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Специальность</w:t>
      </w:r>
      <w:r w:rsidRPr="00AE0057">
        <w:rPr>
          <w:rFonts w:ascii="Times New Roman" w:eastAsia="Times New Roman" w:hAnsi="Times New Roman" w:cs="Times New Roman"/>
          <w:color w:val="000000"/>
          <w:kern w:val="0"/>
          <w:sz w:val="28"/>
          <w:szCs w:val="28"/>
          <w:lang w:eastAsia="ru-RU"/>
        </w:rPr>
        <w:t xml:space="preserve"> 08.00.05. -</w:t>
      </w:r>
    </w:p>
    <w:p w14:paraId="5B9AA33B"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экономика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управление</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народным</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хозяйством</w:t>
      </w:r>
    </w:p>
    <w:p w14:paraId="5675039F"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color w:val="000000"/>
          <w:kern w:val="0"/>
          <w:sz w:val="28"/>
          <w:szCs w:val="28"/>
          <w:lang w:eastAsia="ru-RU"/>
        </w:rPr>
        <w:t>(</w:t>
      </w:r>
      <w:r w:rsidRPr="00AE0057">
        <w:rPr>
          <w:rFonts w:ascii="Times New Roman" w:eastAsia="Times New Roman" w:hAnsi="Times New Roman" w:cs="Times New Roman" w:hint="eastAsia"/>
          <w:color w:val="000000"/>
          <w:kern w:val="0"/>
          <w:sz w:val="28"/>
          <w:szCs w:val="28"/>
          <w:lang w:eastAsia="ru-RU"/>
        </w:rPr>
        <w:t>управление</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инновациями</w:t>
      </w:r>
      <w:r w:rsidRPr="00AE0057">
        <w:rPr>
          <w:rFonts w:ascii="Times New Roman" w:eastAsia="Times New Roman" w:hAnsi="Times New Roman" w:cs="Times New Roman"/>
          <w:color w:val="000000"/>
          <w:kern w:val="0"/>
          <w:sz w:val="28"/>
          <w:szCs w:val="28"/>
          <w:lang w:eastAsia="ru-RU"/>
        </w:rPr>
        <w:t>)</w:t>
      </w:r>
    </w:p>
    <w:p w14:paraId="6218C7E5"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Диссертация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соискание</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ученой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степени</w:t>
      </w:r>
    </w:p>
    <w:p w14:paraId="6BB993ED"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кандидата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экономических</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наук</w:t>
      </w:r>
    </w:p>
    <w:p w14:paraId="496CCEFA"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Нижний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Новгород</w:t>
      </w:r>
    </w:p>
    <w:p w14:paraId="6E4D2B9A"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color w:val="000000"/>
          <w:kern w:val="0"/>
          <w:sz w:val="28"/>
          <w:szCs w:val="28"/>
          <w:lang w:eastAsia="ru-RU"/>
        </w:rPr>
        <w:t xml:space="preserve">2011 </w:t>
      </w:r>
    </w:p>
    <w:p w14:paraId="218EAA88"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СОДЕРЖАНИЕ</w:t>
      </w:r>
    </w:p>
    <w:p w14:paraId="7930F959"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Введение</w:t>
      </w:r>
      <w:r w:rsidRPr="00AE0057">
        <w:rPr>
          <w:rFonts w:ascii="Times New Roman" w:eastAsia="Times New Roman" w:hAnsi="Times New Roman" w:cs="Times New Roman"/>
          <w:color w:val="000000"/>
          <w:kern w:val="0"/>
          <w:sz w:val="28"/>
          <w:szCs w:val="28"/>
          <w:lang w:eastAsia="ru-RU"/>
        </w:rPr>
        <w:tab/>
        <w:t xml:space="preserve"> 3</w:t>
      </w:r>
    </w:p>
    <w:p w14:paraId="66DAB248"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Глава</w:t>
      </w:r>
      <w:r w:rsidRPr="00AE0057">
        <w:rPr>
          <w:rFonts w:ascii="Times New Roman" w:eastAsia="Times New Roman" w:hAnsi="Times New Roman" w:cs="Times New Roman"/>
          <w:color w:val="000000"/>
          <w:kern w:val="0"/>
          <w:sz w:val="28"/>
          <w:szCs w:val="28"/>
          <w:lang w:eastAsia="ru-RU"/>
        </w:rPr>
        <w:t xml:space="preserve"> 1. </w:t>
      </w:r>
      <w:r w:rsidRPr="00AE0057">
        <w:rPr>
          <w:rFonts w:ascii="Times New Roman" w:eastAsia="Times New Roman" w:hAnsi="Times New Roman" w:cs="Times New Roman" w:hint="eastAsia"/>
          <w:color w:val="000000"/>
          <w:kern w:val="0"/>
          <w:sz w:val="28"/>
          <w:szCs w:val="28"/>
          <w:lang w:eastAsia="ru-RU"/>
        </w:rPr>
        <w:t>Концептуальные</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основы</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стимулирования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персонала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к</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инновационной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деятельности</w:t>
      </w:r>
      <w:r w:rsidRPr="00AE0057">
        <w:rPr>
          <w:rFonts w:ascii="Times New Roman" w:eastAsia="Times New Roman" w:hAnsi="Times New Roman" w:cs="Times New Roman"/>
          <w:color w:val="000000"/>
          <w:kern w:val="0"/>
          <w:sz w:val="28"/>
          <w:szCs w:val="28"/>
          <w:lang w:eastAsia="ru-RU"/>
        </w:rPr>
        <w:tab/>
        <w:t xml:space="preserve"> 9</w:t>
      </w:r>
    </w:p>
    <w:p w14:paraId="6EF6642C"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color w:val="000000"/>
          <w:kern w:val="0"/>
          <w:sz w:val="28"/>
          <w:szCs w:val="28"/>
          <w:lang w:eastAsia="ru-RU"/>
        </w:rPr>
        <w:t>1.1</w:t>
      </w:r>
      <w:r w:rsidRPr="00AE0057">
        <w:rPr>
          <w:rFonts w:ascii="Times New Roman" w:eastAsia="Times New Roman" w:hAnsi="Times New Roman" w:cs="Times New Roman"/>
          <w:color w:val="000000"/>
          <w:kern w:val="0"/>
          <w:sz w:val="28"/>
          <w:szCs w:val="28"/>
          <w:lang w:eastAsia="ru-RU"/>
        </w:rPr>
        <w:tab/>
      </w:r>
      <w:r w:rsidRPr="00AE0057">
        <w:rPr>
          <w:rFonts w:ascii="Times New Roman" w:eastAsia="Times New Roman" w:hAnsi="Times New Roman" w:cs="Times New Roman" w:hint="eastAsia"/>
          <w:color w:val="000000"/>
          <w:kern w:val="0"/>
          <w:sz w:val="28"/>
          <w:szCs w:val="28"/>
          <w:lang w:eastAsia="ru-RU"/>
        </w:rPr>
        <w:t>Теоретические</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основы</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инновационной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деятельности</w:t>
      </w:r>
      <w:r w:rsidRPr="00AE0057">
        <w:rPr>
          <w:rFonts w:ascii="Times New Roman" w:eastAsia="Times New Roman" w:hAnsi="Times New Roman" w:cs="Times New Roman"/>
          <w:color w:val="000000"/>
          <w:kern w:val="0"/>
          <w:sz w:val="28"/>
          <w:szCs w:val="28"/>
          <w:lang w:eastAsia="ru-RU"/>
        </w:rPr>
        <w:tab/>
        <w:t xml:space="preserve"> 9</w:t>
      </w:r>
    </w:p>
    <w:p w14:paraId="7D6DDB06"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color w:val="000000"/>
          <w:kern w:val="0"/>
          <w:sz w:val="28"/>
          <w:szCs w:val="28"/>
          <w:lang w:eastAsia="ru-RU"/>
        </w:rPr>
        <w:t>1.2</w:t>
      </w:r>
      <w:r w:rsidRPr="00AE0057">
        <w:rPr>
          <w:rFonts w:ascii="Times New Roman" w:eastAsia="Times New Roman" w:hAnsi="Times New Roman" w:cs="Times New Roman"/>
          <w:color w:val="000000"/>
          <w:kern w:val="0"/>
          <w:sz w:val="28"/>
          <w:szCs w:val="28"/>
          <w:lang w:eastAsia="ru-RU"/>
        </w:rPr>
        <w:tab/>
      </w:r>
      <w:r w:rsidRPr="00AE0057">
        <w:rPr>
          <w:rFonts w:ascii="Times New Roman" w:eastAsia="Times New Roman" w:hAnsi="Times New Roman" w:cs="Times New Roman" w:hint="eastAsia"/>
          <w:color w:val="000000"/>
          <w:kern w:val="0"/>
          <w:sz w:val="28"/>
          <w:szCs w:val="28"/>
          <w:lang w:eastAsia="ru-RU"/>
        </w:rPr>
        <w:t>Анализ</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взаимосвязи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мотивации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персонала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стимулирования</w:t>
      </w:r>
    </w:p>
    <w:p w14:paraId="7A787CDF"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инновационной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деятельности</w:t>
      </w:r>
      <w:r w:rsidRPr="00AE0057">
        <w:rPr>
          <w:rFonts w:ascii="Times New Roman" w:eastAsia="Times New Roman" w:hAnsi="Times New Roman" w:cs="Times New Roman"/>
          <w:color w:val="000000"/>
          <w:kern w:val="0"/>
          <w:sz w:val="28"/>
          <w:szCs w:val="28"/>
          <w:lang w:eastAsia="ru-RU"/>
        </w:rPr>
        <w:tab/>
        <w:t xml:space="preserve"> 20</w:t>
      </w:r>
    </w:p>
    <w:p w14:paraId="7B5B756A"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color w:val="000000"/>
          <w:kern w:val="0"/>
          <w:sz w:val="28"/>
          <w:szCs w:val="28"/>
          <w:lang w:eastAsia="ru-RU"/>
        </w:rPr>
        <w:t>1.3</w:t>
      </w:r>
      <w:r w:rsidRPr="00AE0057">
        <w:rPr>
          <w:rFonts w:ascii="Times New Roman" w:eastAsia="Times New Roman" w:hAnsi="Times New Roman" w:cs="Times New Roman"/>
          <w:color w:val="000000"/>
          <w:kern w:val="0"/>
          <w:sz w:val="28"/>
          <w:szCs w:val="28"/>
          <w:lang w:eastAsia="ru-RU"/>
        </w:rPr>
        <w:tab/>
      </w:r>
      <w:r w:rsidRPr="00AE0057">
        <w:rPr>
          <w:rFonts w:ascii="Times New Roman" w:eastAsia="Times New Roman" w:hAnsi="Times New Roman" w:cs="Times New Roman" w:hint="eastAsia"/>
          <w:color w:val="000000"/>
          <w:kern w:val="0"/>
          <w:sz w:val="28"/>
          <w:szCs w:val="28"/>
          <w:lang w:eastAsia="ru-RU"/>
        </w:rPr>
        <w:t>Классификация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форм</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методов</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стимулирования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персонала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к</w:t>
      </w:r>
    </w:p>
    <w:p w14:paraId="7EB44DD4"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инновационной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деятельности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предприятии</w:t>
      </w:r>
      <w:r w:rsidRPr="00AE0057">
        <w:rPr>
          <w:rFonts w:ascii="Times New Roman" w:eastAsia="Times New Roman" w:hAnsi="Times New Roman" w:cs="Times New Roman"/>
          <w:color w:val="000000"/>
          <w:kern w:val="0"/>
          <w:sz w:val="28"/>
          <w:szCs w:val="28"/>
          <w:lang w:eastAsia="ru-RU"/>
        </w:rPr>
        <w:tab/>
        <w:t xml:space="preserve"> 36</w:t>
      </w:r>
    </w:p>
    <w:p w14:paraId="661AB4A0"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Глава</w:t>
      </w:r>
      <w:r w:rsidRPr="00AE0057">
        <w:rPr>
          <w:rFonts w:ascii="Times New Roman" w:eastAsia="Times New Roman" w:hAnsi="Times New Roman" w:cs="Times New Roman"/>
          <w:color w:val="000000"/>
          <w:kern w:val="0"/>
          <w:sz w:val="28"/>
          <w:szCs w:val="28"/>
          <w:lang w:eastAsia="ru-RU"/>
        </w:rPr>
        <w:t xml:space="preserve"> 2. </w:t>
      </w:r>
      <w:r w:rsidRPr="00AE0057">
        <w:rPr>
          <w:rFonts w:ascii="Times New Roman" w:eastAsia="Times New Roman" w:hAnsi="Times New Roman" w:cs="Times New Roman" w:hint="eastAsia"/>
          <w:color w:val="000000"/>
          <w:kern w:val="0"/>
          <w:sz w:val="28"/>
          <w:szCs w:val="28"/>
          <w:lang w:eastAsia="ru-RU"/>
        </w:rPr>
        <w:t>Анализ</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состояния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форм</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методов</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стимулирования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персонала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к</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lastRenderedPageBreak/>
        <w:t>инновационной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деятельности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предприятиях</w:t>
      </w:r>
      <w:r w:rsidRPr="00AE0057">
        <w:rPr>
          <w:rFonts w:ascii="Times New Roman" w:eastAsia="Times New Roman" w:hAnsi="Times New Roman" w:cs="Times New Roman"/>
          <w:color w:val="000000"/>
          <w:kern w:val="0"/>
          <w:sz w:val="28"/>
          <w:szCs w:val="28"/>
          <w:lang w:eastAsia="ru-RU"/>
        </w:rPr>
        <w:tab/>
        <w:t xml:space="preserve"> 48</w:t>
      </w:r>
    </w:p>
    <w:p w14:paraId="29904CA5"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color w:val="000000"/>
          <w:kern w:val="0"/>
          <w:sz w:val="28"/>
          <w:szCs w:val="28"/>
          <w:lang w:eastAsia="ru-RU"/>
        </w:rPr>
        <w:t>2.1</w:t>
      </w:r>
      <w:r w:rsidRPr="00AE0057">
        <w:rPr>
          <w:rFonts w:ascii="Times New Roman" w:eastAsia="Times New Roman" w:hAnsi="Times New Roman" w:cs="Times New Roman"/>
          <w:color w:val="000000"/>
          <w:kern w:val="0"/>
          <w:sz w:val="28"/>
          <w:szCs w:val="28"/>
          <w:lang w:eastAsia="ru-RU"/>
        </w:rPr>
        <w:tab/>
      </w:r>
      <w:r w:rsidRPr="00AE0057">
        <w:rPr>
          <w:rFonts w:ascii="Times New Roman" w:eastAsia="Times New Roman" w:hAnsi="Times New Roman" w:cs="Times New Roman" w:hint="eastAsia"/>
          <w:color w:val="000000"/>
          <w:kern w:val="0"/>
          <w:sz w:val="28"/>
          <w:szCs w:val="28"/>
          <w:lang w:eastAsia="ru-RU"/>
        </w:rPr>
        <w:t>Зарубежный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опыт</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развития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форм</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методов</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стимулирования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персонала</w:t>
      </w:r>
    </w:p>
    <w:p w14:paraId="1FD92CB6"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к</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инновационной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деятельности</w:t>
      </w:r>
      <w:r w:rsidRPr="00AE0057">
        <w:rPr>
          <w:rFonts w:ascii="Times New Roman" w:eastAsia="Times New Roman" w:hAnsi="Times New Roman" w:cs="Times New Roman"/>
          <w:color w:val="000000"/>
          <w:kern w:val="0"/>
          <w:sz w:val="28"/>
          <w:szCs w:val="28"/>
          <w:lang w:eastAsia="ru-RU"/>
        </w:rPr>
        <w:tab/>
        <w:t xml:space="preserve"> 48</w:t>
      </w:r>
    </w:p>
    <w:p w14:paraId="699502A1"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color w:val="000000"/>
          <w:kern w:val="0"/>
          <w:sz w:val="28"/>
          <w:szCs w:val="28"/>
          <w:lang w:eastAsia="ru-RU"/>
        </w:rPr>
        <w:t>2.2</w:t>
      </w:r>
      <w:r w:rsidRPr="00AE0057">
        <w:rPr>
          <w:rFonts w:ascii="Times New Roman" w:eastAsia="Times New Roman" w:hAnsi="Times New Roman" w:cs="Times New Roman"/>
          <w:color w:val="000000"/>
          <w:kern w:val="0"/>
          <w:sz w:val="28"/>
          <w:szCs w:val="28"/>
          <w:lang w:eastAsia="ru-RU"/>
        </w:rPr>
        <w:tab/>
      </w:r>
      <w:r w:rsidRPr="00AE0057">
        <w:rPr>
          <w:rFonts w:ascii="Times New Roman" w:eastAsia="Times New Roman" w:hAnsi="Times New Roman" w:cs="Times New Roman" w:hint="eastAsia"/>
          <w:color w:val="000000"/>
          <w:kern w:val="0"/>
          <w:sz w:val="28"/>
          <w:szCs w:val="28"/>
          <w:lang w:eastAsia="ru-RU"/>
        </w:rPr>
        <w:t>Анализ</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форм</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методов</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стимулирования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персонала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к</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инновационной</w:t>
      </w:r>
    </w:p>
    <w:p w14:paraId="1492C364"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деятельности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предприятиях</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Нижегородской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области</w:t>
      </w:r>
      <w:r w:rsidRPr="00AE0057">
        <w:rPr>
          <w:rFonts w:ascii="Times New Roman" w:eastAsia="Times New Roman" w:hAnsi="Times New Roman" w:cs="Times New Roman"/>
          <w:color w:val="000000"/>
          <w:kern w:val="0"/>
          <w:sz w:val="28"/>
          <w:szCs w:val="28"/>
          <w:lang w:eastAsia="ru-RU"/>
        </w:rPr>
        <w:tab/>
        <w:t xml:space="preserve"> 60</w:t>
      </w:r>
    </w:p>
    <w:p w14:paraId="5D5E9231"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color w:val="000000"/>
          <w:kern w:val="0"/>
          <w:sz w:val="28"/>
          <w:szCs w:val="28"/>
          <w:lang w:eastAsia="ru-RU"/>
        </w:rPr>
        <w:t>2.3</w:t>
      </w:r>
      <w:r w:rsidRPr="00AE0057">
        <w:rPr>
          <w:rFonts w:ascii="Times New Roman" w:eastAsia="Times New Roman" w:hAnsi="Times New Roman" w:cs="Times New Roman"/>
          <w:color w:val="000000"/>
          <w:kern w:val="0"/>
          <w:sz w:val="28"/>
          <w:szCs w:val="28"/>
          <w:lang w:eastAsia="ru-RU"/>
        </w:rPr>
        <w:tab/>
      </w:r>
      <w:r w:rsidRPr="00AE0057">
        <w:rPr>
          <w:rFonts w:ascii="Times New Roman" w:eastAsia="Times New Roman" w:hAnsi="Times New Roman" w:cs="Times New Roman" w:hint="eastAsia"/>
          <w:color w:val="000000"/>
          <w:kern w:val="0"/>
          <w:sz w:val="28"/>
          <w:szCs w:val="28"/>
          <w:lang w:eastAsia="ru-RU"/>
        </w:rPr>
        <w:t>Разработка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механизма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стимулирования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персонала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к</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инновационной</w:t>
      </w:r>
    </w:p>
    <w:p w14:paraId="101B4ADA"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деятельности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основе</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развития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имущественно</w:t>
      </w:r>
      <w:r w:rsidRPr="00AE0057">
        <w:rPr>
          <w:rFonts w:ascii="Times New Roman" w:eastAsia="Times New Roman" w:hAnsi="Times New Roman" w:cs="Times New Roman"/>
          <w:color w:val="000000"/>
          <w:kern w:val="0"/>
          <w:sz w:val="28"/>
          <w:szCs w:val="28"/>
          <w:lang w:eastAsia="ru-RU"/>
        </w:rPr>
        <w:t xml:space="preserve"> - </w:t>
      </w:r>
      <w:r w:rsidRPr="00AE0057">
        <w:rPr>
          <w:rFonts w:ascii="Times New Roman" w:eastAsia="Times New Roman" w:hAnsi="Times New Roman" w:cs="Times New Roman" w:hint="eastAsia"/>
          <w:color w:val="000000"/>
          <w:kern w:val="0"/>
          <w:sz w:val="28"/>
          <w:szCs w:val="28"/>
          <w:lang w:eastAsia="ru-RU"/>
        </w:rPr>
        <w:t>трудовых</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отношений</w:t>
      </w:r>
      <w:r w:rsidRPr="00AE0057">
        <w:rPr>
          <w:rFonts w:ascii="Times New Roman" w:eastAsia="Times New Roman" w:hAnsi="Times New Roman" w:cs="Times New Roman"/>
          <w:color w:val="000000"/>
          <w:kern w:val="0"/>
          <w:sz w:val="28"/>
          <w:szCs w:val="28"/>
          <w:lang w:eastAsia="ru-RU"/>
        </w:rPr>
        <w:tab/>
      </w:r>
      <w:r w:rsidRPr="00AE0057">
        <w:rPr>
          <w:rFonts w:ascii="Times New Roman" w:eastAsia="Times New Roman" w:hAnsi="Times New Roman" w:cs="Times New Roman"/>
          <w:color w:val="000000"/>
          <w:kern w:val="0"/>
          <w:sz w:val="28"/>
          <w:szCs w:val="28"/>
          <w:lang w:eastAsia="ru-RU"/>
        </w:rPr>
        <w:tab/>
        <w:t>82</w:t>
      </w:r>
    </w:p>
    <w:p w14:paraId="02135A00"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Глава</w:t>
      </w:r>
      <w:r w:rsidRPr="00AE0057">
        <w:rPr>
          <w:rFonts w:ascii="Times New Roman" w:eastAsia="Times New Roman" w:hAnsi="Times New Roman" w:cs="Times New Roman"/>
          <w:color w:val="000000"/>
          <w:kern w:val="0"/>
          <w:sz w:val="28"/>
          <w:szCs w:val="28"/>
          <w:lang w:eastAsia="ru-RU"/>
        </w:rPr>
        <w:t xml:space="preserve"> 3 </w:t>
      </w:r>
      <w:r w:rsidRPr="00AE0057">
        <w:rPr>
          <w:rFonts w:ascii="Times New Roman" w:eastAsia="Times New Roman" w:hAnsi="Times New Roman" w:cs="Times New Roman" w:hint="eastAsia"/>
          <w:color w:val="000000"/>
          <w:kern w:val="0"/>
          <w:sz w:val="28"/>
          <w:szCs w:val="28"/>
          <w:lang w:eastAsia="ru-RU"/>
        </w:rPr>
        <w:t>Разработка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алгоритма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внедрения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механизма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стимулирования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персонала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к</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инновационной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деятельности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предприятиях</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Нижегородской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области</w:t>
      </w:r>
      <w:r w:rsidRPr="00AE0057">
        <w:rPr>
          <w:rFonts w:ascii="Times New Roman" w:eastAsia="Times New Roman" w:hAnsi="Times New Roman" w:cs="Times New Roman"/>
          <w:color w:val="000000"/>
          <w:kern w:val="0"/>
          <w:sz w:val="28"/>
          <w:szCs w:val="28"/>
          <w:lang w:eastAsia="ru-RU"/>
        </w:rPr>
        <w:tab/>
        <w:t xml:space="preserve"> 98</w:t>
      </w:r>
    </w:p>
    <w:p w14:paraId="3B706C72"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color w:val="000000"/>
          <w:kern w:val="0"/>
          <w:sz w:val="28"/>
          <w:szCs w:val="28"/>
          <w:lang w:eastAsia="ru-RU"/>
        </w:rPr>
        <w:t>3.1</w:t>
      </w:r>
      <w:r w:rsidRPr="00AE0057">
        <w:rPr>
          <w:rFonts w:ascii="Times New Roman" w:eastAsia="Times New Roman" w:hAnsi="Times New Roman" w:cs="Times New Roman"/>
          <w:color w:val="000000"/>
          <w:kern w:val="0"/>
          <w:sz w:val="28"/>
          <w:szCs w:val="28"/>
          <w:lang w:eastAsia="ru-RU"/>
        </w:rPr>
        <w:tab/>
      </w:r>
      <w:r w:rsidRPr="00AE0057">
        <w:rPr>
          <w:rFonts w:ascii="Times New Roman" w:eastAsia="Times New Roman" w:hAnsi="Times New Roman" w:cs="Times New Roman" w:hint="eastAsia"/>
          <w:color w:val="000000"/>
          <w:kern w:val="0"/>
          <w:sz w:val="28"/>
          <w:szCs w:val="28"/>
          <w:lang w:eastAsia="ru-RU"/>
        </w:rPr>
        <w:t>Методическое</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обоснование</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экспериментального</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внедрения</w:t>
      </w:r>
    </w:p>
    <w:p w14:paraId="62FD1EF7"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предлагаемого</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механизма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стимулирования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персонала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к</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инновационной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деятельности</w:t>
      </w:r>
      <w:r w:rsidRPr="00AE0057">
        <w:rPr>
          <w:rFonts w:ascii="Times New Roman" w:eastAsia="Times New Roman" w:hAnsi="Times New Roman" w:cs="Times New Roman"/>
          <w:color w:val="000000"/>
          <w:kern w:val="0"/>
          <w:sz w:val="28"/>
          <w:szCs w:val="28"/>
          <w:lang w:eastAsia="ru-RU"/>
        </w:rPr>
        <w:tab/>
        <w:t xml:space="preserve"> 98</w:t>
      </w:r>
    </w:p>
    <w:p w14:paraId="2399DA80"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color w:val="000000"/>
          <w:kern w:val="0"/>
          <w:sz w:val="28"/>
          <w:szCs w:val="28"/>
          <w:lang w:eastAsia="ru-RU"/>
        </w:rPr>
        <w:t>3.2</w:t>
      </w:r>
      <w:r w:rsidRPr="00AE0057">
        <w:rPr>
          <w:rFonts w:ascii="Times New Roman" w:eastAsia="Times New Roman" w:hAnsi="Times New Roman" w:cs="Times New Roman"/>
          <w:color w:val="000000"/>
          <w:kern w:val="0"/>
          <w:sz w:val="28"/>
          <w:szCs w:val="28"/>
          <w:lang w:eastAsia="ru-RU"/>
        </w:rPr>
        <w:tab/>
      </w:r>
      <w:r w:rsidRPr="00AE0057">
        <w:rPr>
          <w:rFonts w:ascii="Times New Roman" w:eastAsia="Times New Roman" w:hAnsi="Times New Roman" w:cs="Times New Roman" w:hint="eastAsia"/>
          <w:color w:val="000000"/>
          <w:kern w:val="0"/>
          <w:sz w:val="28"/>
          <w:szCs w:val="28"/>
          <w:lang w:eastAsia="ru-RU"/>
        </w:rPr>
        <w:t>Разработка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методики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экономической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оценки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вклада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персонала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в</w:t>
      </w:r>
    </w:p>
    <w:p w14:paraId="60602223"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развитие</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инновационной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деятельности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предприятия</w:t>
      </w:r>
      <w:r w:rsidRPr="00AE0057">
        <w:rPr>
          <w:rFonts w:ascii="Times New Roman" w:eastAsia="Times New Roman" w:hAnsi="Times New Roman" w:cs="Times New Roman"/>
          <w:color w:val="000000"/>
          <w:kern w:val="0"/>
          <w:sz w:val="28"/>
          <w:szCs w:val="28"/>
          <w:lang w:eastAsia="ru-RU"/>
        </w:rPr>
        <w:tab/>
        <w:t xml:space="preserve"> 106</w:t>
      </w:r>
    </w:p>
    <w:p w14:paraId="630A770C"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color w:val="000000"/>
          <w:kern w:val="0"/>
          <w:sz w:val="28"/>
          <w:szCs w:val="28"/>
          <w:lang w:eastAsia="ru-RU"/>
        </w:rPr>
        <w:t xml:space="preserve">3.3. </w:t>
      </w:r>
      <w:r w:rsidRPr="00AE0057">
        <w:rPr>
          <w:rFonts w:ascii="Times New Roman" w:eastAsia="Times New Roman" w:hAnsi="Times New Roman" w:cs="Times New Roman" w:hint="eastAsia"/>
          <w:color w:val="000000"/>
          <w:kern w:val="0"/>
          <w:sz w:val="28"/>
          <w:szCs w:val="28"/>
          <w:lang w:eastAsia="ru-RU"/>
        </w:rPr>
        <w:t>Разработка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нового</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подхода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к</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формированию</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долевой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собственности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как</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фактора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стимулирования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персонала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к</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инновационной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деятельности</w:t>
      </w:r>
      <w:r w:rsidRPr="00AE0057">
        <w:rPr>
          <w:rFonts w:ascii="Times New Roman" w:eastAsia="Times New Roman" w:hAnsi="Times New Roman" w:cs="Times New Roman"/>
          <w:color w:val="000000"/>
          <w:kern w:val="0"/>
          <w:sz w:val="28"/>
          <w:szCs w:val="28"/>
          <w:lang w:eastAsia="ru-RU"/>
        </w:rPr>
        <w:tab/>
        <w:t xml:space="preserve"> 115</w:t>
      </w:r>
    </w:p>
    <w:p w14:paraId="2385FB80"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color w:val="000000"/>
          <w:kern w:val="0"/>
          <w:sz w:val="28"/>
          <w:szCs w:val="28"/>
          <w:lang w:eastAsia="ru-RU"/>
        </w:rPr>
        <w:t>3.4</w:t>
      </w:r>
      <w:r w:rsidRPr="00AE0057">
        <w:rPr>
          <w:rFonts w:ascii="Times New Roman" w:eastAsia="Times New Roman" w:hAnsi="Times New Roman" w:cs="Times New Roman"/>
          <w:color w:val="000000"/>
          <w:kern w:val="0"/>
          <w:sz w:val="28"/>
          <w:szCs w:val="28"/>
          <w:lang w:eastAsia="ru-RU"/>
        </w:rPr>
        <w:tab/>
      </w:r>
      <w:r w:rsidRPr="00AE0057">
        <w:rPr>
          <w:rFonts w:ascii="Times New Roman" w:eastAsia="Times New Roman" w:hAnsi="Times New Roman" w:cs="Times New Roman" w:hint="eastAsia"/>
          <w:color w:val="000000"/>
          <w:kern w:val="0"/>
          <w:sz w:val="28"/>
          <w:szCs w:val="28"/>
          <w:lang w:eastAsia="ru-RU"/>
        </w:rPr>
        <w:t>Оценка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экономической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эффективности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результатов</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экспериментального</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внедрения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механизма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стимулирования</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персонала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к</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инновационной</w:t>
      </w:r>
    </w:p>
    <w:p w14:paraId="660E25CE"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деятельности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на</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предприятиях</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Нижегородской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области</w:t>
      </w:r>
      <w:r w:rsidRPr="00AE0057">
        <w:rPr>
          <w:rFonts w:ascii="Times New Roman" w:eastAsia="Times New Roman" w:hAnsi="Times New Roman" w:cs="Times New Roman"/>
          <w:color w:val="000000"/>
          <w:kern w:val="0"/>
          <w:sz w:val="28"/>
          <w:szCs w:val="28"/>
          <w:lang w:eastAsia="ru-RU"/>
        </w:rPr>
        <w:tab/>
        <w:t xml:space="preserve"> 122</w:t>
      </w:r>
    </w:p>
    <w:p w14:paraId="47CD348A"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Выводы</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рекомендации</w:t>
      </w:r>
      <w:r w:rsidRPr="00AE0057">
        <w:rPr>
          <w:rFonts w:ascii="Times New Roman" w:eastAsia="Times New Roman" w:hAnsi="Times New Roman" w:cs="Times New Roman"/>
          <w:color w:val="000000"/>
          <w:kern w:val="0"/>
          <w:sz w:val="28"/>
          <w:szCs w:val="28"/>
          <w:lang w:eastAsia="ru-RU"/>
        </w:rPr>
        <w:tab/>
        <w:t xml:space="preserve"> 131</w:t>
      </w:r>
    </w:p>
    <w:p w14:paraId="266570C5"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Список</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используемой</w:t>
      </w:r>
      <w:r w:rsidRPr="00AE0057">
        <w:rPr>
          <w:rFonts w:ascii="Times New Roman" w:eastAsia="Times New Roman" w:hAnsi="Times New Roman" w:cs="Times New Roman"/>
          <w:color w:val="000000"/>
          <w:kern w:val="0"/>
          <w:sz w:val="28"/>
          <w:szCs w:val="28"/>
          <w:lang w:eastAsia="ru-RU"/>
        </w:rPr>
        <w:t xml:space="preserve"> </w:t>
      </w:r>
      <w:r w:rsidRPr="00AE0057">
        <w:rPr>
          <w:rFonts w:ascii="Times New Roman" w:eastAsia="Times New Roman" w:hAnsi="Times New Roman" w:cs="Times New Roman" w:hint="eastAsia"/>
          <w:color w:val="000000"/>
          <w:kern w:val="0"/>
          <w:sz w:val="28"/>
          <w:szCs w:val="28"/>
          <w:lang w:eastAsia="ru-RU"/>
        </w:rPr>
        <w:t>литературы</w:t>
      </w:r>
      <w:r w:rsidRPr="00AE0057">
        <w:rPr>
          <w:rFonts w:ascii="Times New Roman" w:eastAsia="Times New Roman" w:hAnsi="Times New Roman" w:cs="Times New Roman"/>
          <w:color w:val="000000"/>
          <w:kern w:val="0"/>
          <w:sz w:val="28"/>
          <w:szCs w:val="28"/>
          <w:lang w:eastAsia="ru-RU"/>
        </w:rPr>
        <w:tab/>
        <w:t xml:space="preserve"> 134</w:t>
      </w:r>
    </w:p>
    <w:p w14:paraId="1CA3F8DB" w14:textId="77777777" w:rsidR="00AE0057" w:rsidRPr="00AE0057" w:rsidRDefault="00AE0057" w:rsidP="00AE0057">
      <w:pPr>
        <w:rPr>
          <w:rFonts w:ascii="Times New Roman" w:eastAsia="Times New Roman" w:hAnsi="Times New Roman" w:cs="Times New Roman"/>
          <w:color w:val="000000"/>
          <w:kern w:val="0"/>
          <w:sz w:val="28"/>
          <w:szCs w:val="28"/>
          <w:lang w:eastAsia="ru-RU"/>
        </w:rPr>
      </w:pPr>
      <w:r w:rsidRPr="00AE0057">
        <w:rPr>
          <w:rFonts w:ascii="Times New Roman" w:eastAsia="Times New Roman" w:hAnsi="Times New Roman" w:cs="Times New Roman" w:hint="eastAsia"/>
          <w:color w:val="000000"/>
          <w:kern w:val="0"/>
          <w:sz w:val="28"/>
          <w:szCs w:val="28"/>
          <w:lang w:eastAsia="ru-RU"/>
        </w:rPr>
        <w:t>Приложения</w:t>
      </w:r>
      <w:r w:rsidRPr="00AE0057">
        <w:rPr>
          <w:rFonts w:ascii="Times New Roman" w:eastAsia="Times New Roman" w:hAnsi="Times New Roman" w:cs="Times New Roman"/>
          <w:color w:val="000000"/>
          <w:kern w:val="0"/>
          <w:sz w:val="28"/>
          <w:szCs w:val="28"/>
          <w:lang w:eastAsia="ru-RU"/>
        </w:rPr>
        <w:tab/>
        <w:t xml:space="preserve"> 145 </w:t>
      </w:r>
    </w:p>
    <w:p w14:paraId="14587AB9" w14:textId="23F0E8A7" w:rsidR="00423B22" w:rsidRDefault="00423B22" w:rsidP="00AE0057"/>
    <w:p w14:paraId="6C1A21B0" w14:textId="315DF38F" w:rsidR="00AE0057" w:rsidRDefault="00AE0057" w:rsidP="00AE0057"/>
    <w:p w14:paraId="7C558A24" w14:textId="78A17512" w:rsidR="00AE0057" w:rsidRDefault="00AE0057" w:rsidP="00AE0057"/>
    <w:p w14:paraId="48D09757" w14:textId="77777777" w:rsidR="00AE0057" w:rsidRPr="00AE0057" w:rsidRDefault="00AE0057" w:rsidP="00AE0057">
      <w:pPr>
        <w:keepNext/>
        <w:keepLines/>
        <w:tabs>
          <w:tab w:val="clear" w:pos="709"/>
        </w:tabs>
        <w:suppressAutoHyphens w:val="0"/>
        <w:spacing w:after="167" w:line="280" w:lineRule="exact"/>
        <w:ind w:left="20" w:firstLine="0"/>
        <w:jc w:val="center"/>
        <w:outlineLvl w:val="8"/>
        <w:rPr>
          <w:rFonts w:ascii="Times New Roman" w:eastAsia="Times New Roman" w:hAnsi="Times New Roman" w:cs="Times New Roman"/>
          <w:b/>
          <w:bCs/>
          <w:kern w:val="0"/>
          <w:sz w:val="28"/>
          <w:szCs w:val="28"/>
          <w:lang w:eastAsia="ru-RU"/>
        </w:rPr>
      </w:pPr>
      <w:bookmarkStart w:id="0" w:name="bookmark49"/>
      <w:r w:rsidRPr="00AE0057">
        <w:rPr>
          <w:rFonts w:ascii="Times New Roman" w:eastAsia="Times New Roman" w:hAnsi="Times New Roman" w:cs="Times New Roman"/>
          <w:b/>
          <w:bCs/>
          <w:color w:val="000000"/>
          <w:kern w:val="0"/>
          <w:sz w:val="28"/>
          <w:szCs w:val="28"/>
          <w:shd w:val="clear" w:color="auto" w:fill="FFFFFF"/>
          <w:lang w:eastAsia="ru-RU"/>
        </w:rPr>
        <w:t>Выводы и рекомендации</w:t>
      </w:r>
      <w:bookmarkEnd w:id="0"/>
    </w:p>
    <w:p w14:paraId="054AC9EA" w14:textId="77777777" w:rsidR="00AE0057" w:rsidRPr="00AE0057" w:rsidRDefault="00AE0057" w:rsidP="00AE0057">
      <w:pPr>
        <w:tabs>
          <w:tab w:val="clear" w:pos="709"/>
        </w:tabs>
        <w:suppressAutoHyphens w:val="0"/>
        <w:spacing w:after="0" w:line="480" w:lineRule="exact"/>
        <w:ind w:firstLine="760"/>
        <w:jc w:val="left"/>
        <w:rPr>
          <w:rFonts w:ascii="Times New Roman" w:eastAsia="Times New Roman" w:hAnsi="Times New Roman" w:cs="Times New Roman"/>
          <w:kern w:val="0"/>
          <w:sz w:val="28"/>
          <w:szCs w:val="28"/>
          <w:lang w:eastAsia="ru-RU"/>
        </w:rPr>
      </w:pPr>
      <w:r w:rsidRPr="00AE0057">
        <w:rPr>
          <w:rFonts w:ascii="Times New Roman" w:eastAsia="Times New Roman" w:hAnsi="Times New Roman" w:cs="Times New Roman"/>
          <w:color w:val="000000"/>
          <w:kern w:val="0"/>
          <w:sz w:val="28"/>
          <w:szCs w:val="28"/>
          <w:shd w:val="clear" w:color="auto" w:fill="FFFFFF"/>
          <w:lang w:eastAsia="ru-RU"/>
        </w:rPr>
        <w:t>По результатам проведенных исследований можно сделать следующие выводы:</w:t>
      </w:r>
    </w:p>
    <w:p w14:paraId="2130B94D" w14:textId="77777777" w:rsidR="00AE0057" w:rsidRPr="00AE0057" w:rsidRDefault="00AE0057" w:rsidP="00E75986">
      <w:pPr>
        <w:numPr>
          <w:ilvl w:val="0"/>
          <w:numId w:val="6"/>
        </w:numPr>
        <w:tabs>
          <w:tab w:val="clear" w:pos="709"/>
          <w:tab w:val="left" w:pos="1101"/>
        </w:tabs>
        <w:suppressAutoHyphens w:val="0"/>
        <w:spacing w:after="0" w:line="480" w:lineRule="exact"/>
        <w:jc w:val="left"/>
        <w:rPr>
          <w:rFonts w:ascii="Times New Roman" w:eastAsia="Times New Roman" w:hAnsi="Times New Roman" w:cs="Times New Roman"/>
          <w:kern w:val="0"/>
          <w:sz w:val="28"/>
          <w:szCs w:val="28"/>
          <w:lang w:eastAsia="ru-RU"/>
        </w:rPr>
      </w:pPr>
      <w:r w:rsidRPr="00AE0057">
        <w:rPr>
          <w:rFonts w:ascii="Times New Roman" w:eastAsia="Times New Roman" w:hAnsi="Times New Roman" w:cs="Times New Roman"/>
          <w:color w:val="000000"/>
          <w:kern w:val="0"/>
          <w:sz w:val="28"/>
          <w:szCs w:val="28"/>
          <w:shd w:val="clear" w:color="auto" w:fill="FFFFFF"/>
          <w:lang w:eastAsia="ru-RU"/>
        </w:rPr>
        <w:t>Уточнены понятия:</w:t>
      </w:r>
    </w:p>
    <w:p w14:paraId="654187A7" w14:textId="77777777" w:rsidR="00AE0057" w:rsidRPr="00AE0057" w:rsidRDefault="00AE0057" w:rsidP="00E75986">
      <w:pPr>
        <w:numPr>
          <w:ilvl w:val="0"/>
          <w:numId w:val="5"/>
        </w:numPr>
        <w:tabs>
          <w:tab w:val="clear" w:pos="709"/>
          <w:tab w:val="clear" w:pos="1725"/>
          <w:tab w:val="left" w:pos="1482"/>
        </w:tabs>
        <w:suppressAutoHyphens w:val="0"/>
        <w:spacing w:after="0" w:line="475" w:lineRule="exact"/>
        <w:ind w:left="0" w:firstLine="960"/>
        <w:jc w:val="left"/>
        <w:rPr>
          <w:rFonts w:ascii="Times New Roman" w:eastAsia="Times New Roman" w:hAnsi="Times New Roman" w:cs="Times New Roman"/>
          <w:kern w:val="0"/>
          <w:sz w:val="28"/>
          <w:szCs w:val="28"/>
          <w:lang w:eastAsia="ru-RU"/>
        </w:rPr>
      </w:pPr>
      <w:r w:rsidRPr="00AE0057">
        <w:rPr>
          <w:rFonts w:ascii="Times New Roman" w:eastAsia="Times New Roman" w:hAnsi="Times New Roman" w:cs="Times New Roman"/>
          <w:color w:val="000000"/>
          <w:kern w:val="0"/>
          <w:sz w:val="28"/>
          <w:szCs w:val="28"/>
          <w:shd w:val="clear" w:color="auto" w:fill="FFFFFF"/>
          <w:lang w:eastAsia="ru-RU"/>
        </w:rPr>
        <w:lastRenderedPageBreak/>
        <w:t>«Новация и инновация». В современных исследованиях понятие «новация» рассматривается как оформленный результат фундаментальных и прикладных исследований. Автором предлагается дополнить это определение, увязав его с использованием достижений передового опыта путем разнообразного сочетания и применения на практике уже известных научных разработок, а также рационализаторских предложений. Сформулировано также различие между новацией и инновацией: новация становится инновацией лишь тогда, когда использование новации способствует интенсификации производства по критерию ресурсосбережения.</w:t>
      </w:r>
    </w:p>
    <w:p w14:paraId="1DFDF2DA" w14:textId="77777777" w:rsidR="00AE0057" w:rsidRPr="00AE0057" w:rsidRDefault="00AE0057" w:rsidP="00E75986">
      <w:pPr>
        <w:numPr>
          <w:ilvl w:val="0"/>
          <w:numId w:val="5"/>
        </w:numPr>
        <w:tabs>
          <w:tab w:val="clear" w:pos="709"/>
          <w:tab w:val="clear" w:pos="1725"/>
          <w:tab w:val="left" w:pos="1482"/>
        </w:tabs>
        <w:suppressAutoHyphens w:val="0"/>
        <w:spacing w:after="0" w:line="480" w:lineRule="exact"/>
        <w:ind w:left="0" w:firstLine="960"/>
        <w:jc w:val="left"/>
        <w:rPr>
          <w:rFonts w:ascii="Times New Roman" w:eastAsia="Times New Roman" w:hAnsi="Times New Roman" w:cs="Times New Roman"/>
          <w:kern w:val="0"/>
          <w:sz w:val="28"/>
          <w:szCs w:val="28"/>
          <w:lang w:eastAsia="ru-RU"/>
        </w:rPr>
      </w:pPr>
      <w:r w:rsidRPr="00AE0057">
        <w:rPr>
          <w:rFonts w:ascii="Times New Roman" w:eastAsia="Times New Roman" w:hAnsi="Times New Roman" w:cs="Times New Roman"/>
          <w:color w:val="000000"/>
          <w:kern w:val="0"/>
          <w:sz w:val="28"/>
          <w:szCs w:val="28"/>
          <w:shd w:val="clear" w:color="auto" w:fill="FFFFFF"/>
          <w:lang w:eastAsia="ru-RU"/>
        </w:rPr>
        <w:t>«Инновационная деятельность» - это деятельность, которая является основой ресурсосбережения, связанного с интенсификацией производства. Инновационный процесс, объединяющий последовательность событий и выполняемых работ от идеи новшества до ее использования в практической деятельности и дальнейшего распространения, охватывает следующие этапы: фундаментальные теоретические исследования; проведение поисковых НИР для новых теоретических знаний и открытий; поиск областей практического использования прикладных НИР; выявление и обобщение передового опыта и практики применения известных научных результатов; выполнение опытно-конструкторских работ для создания новых продуктов и передачи производства, технической документации; масштабное освоение производства новшеств и их дальнейшая коммерциализация путем распространения и диффузии.</w:t>
      </w:r>
    </w:p>
    <w:p w14:paraId="325A5F3A" w14:textId="77777777" w:rsidR="00AE0057" w:rsidRPr="00AE0057" w:rsidRDefault="00AE0057" w:rsidP="00E75986">
      <w:pPr>
        <w:numPr>
          <w:ilvl w:val="0"/>
          <w:numId w:val="5"/>
        </w:numPr>
        <w:tabs>
          <w:tab w:val="clear" w:pos="709"/>
          <w:tab w:val="clear" w:pos="1725"/>
          <w:tab w:val="left" w:pos="1482"/>
        </w:tabs>
        <w:suppressAutoHyphens w:val="0"/>
        <w:spacing w:after="0" w:line="480" w:lineRule="exact"/>
        <w:ind w:left="0" w:firstLine="960"/>
        <w:jc w:val="left"/>
        <w:rPr>
          <w:rFonts w:ascii="Times New Roman" w:eastAsia="Times New Roman" w:hAnsi="Times New Roman" w:cs="Times New Roman"/>
          <w:kern w:val="0"/>
          <w:sz w:val="28"/>
          <w:szCs w:val="28"/>
          <w:lang w:eastAsia="ru-RU"/>
        </w:rPr>
      </w:pPr>
      <w:r w:rsidRPr="00AE0057">
        <w:rPr>
          <w:rFonts w:ascii="Times New Roman" w:eastAsia="Times New Roman" w:hAnsi="Times New Roman" w:cs="Times New Roman"/>
          <w:color w:val="000000"/>
          <w:kern w:val="0"/>
          <w:sz w:val="28"/>
          <w:szCs w:val="28"/>
          <w:shd w:val="clear" w:color="auto" w:fill="FFFFFF"/>
          <w:lang w:eastAsia="ru-RU"/>
        </w:rPr>
        <w:t>«Мотивация к инновационной деятельности» - это совокупность внутренних и внешних движущих сил, побуждающих человека к инновационной деятельности посредством применения разнообразных форм и методов стимулирования с учетом развития имущественно - трудовых отношений. При этом мотивы для человека являются внутренними побудителями, а стимулы - внешними.</w:t>
      </w:r>
    </w:p>
    <w:p w14:paraId="5003F93A" w14:textId="77777777" w:rsidR="00AE0057" w:rsidRPr="00AE0057" w:rsidRDefault="00AE0057" w:rsidP="00E75986">
      <w:pPr>
        <w:numPr>
          <w:ilvl w:val="0"/>
          <w:numId w:val="6"/>
        </w:numPr>
        <w:tabs>
          <w:tab w:val="clear" w:pos="709"/>
          <w:tab w:val="left" w:pos="1147"/>
        </w:tabs>
        <w:suppressAutoHyphens w:val="0"/>
        <w:spacing w:after="0" w:line="480" w:lineRule="exact"/>
        <w:jc w:val="left"/>
        <w:rPr>
          <w:rFonts w:ascii="Times New Roman" w:eastAsia="Times New Roman" w:hAnsi="Times New Roman" w:cs="Times New Roman"/>
          <w:kern w:val="0"/>
          <w:sz w:val="28"/>
          <w:szCs w:val="28"/>
          <w:lang w:eastAsia="ru-RU"/>
        </w:rPr>
      </w:pPr>
      <w:r w:rsidRPr="00AE0057">
        <w:rPr>
          <w:rFonts w:ascii="Times New Roman" w:eastAsia="Times New Roman" w:hAnsi="Times New Roman" w:cs="Times New Roman"/>
          <w:color w:val="000000"/>
          <w:kern w:val="0"/>
          <w:sz w:val="28"/>
          <w:szCs w:val="28"/>
          <w:shd w:val="clear" w:color="auto" w:fill="FFFFFF"/>
          <w:lang w:eastAsia="ru-RU"/>
        </w:rPr>
        <w:t>Дана классификация инноваций по критерию интенсификации производства, а также представлена структура элементов и процесса развертывания инновационной деятельности на предприятии.</w:t>
      </w:r>
    </w:p>
    <w:p w14:paraId="437D1903" w14:textId="77777777" w:rsidR="00AE0057" w:rsidRPr="00AE0057" w:rsidRDefault="00AE0057" w:rsidP="00E75986">
      <w:pPr>
        <w:numPr>
          <w:ilvl w:val="0"/>
          <w:numId w:val="6"/>
        </w:numPr>
        <w:tabs>
          <w:tab w:val="clear" w:pos="709"/>
          <w:tab w:val="left" w:pos="1147"/>
        </w:tabs>
        <w:suppressAutoHyphens w:val="0"/>
        <w:spacing w:after="0" w:line="480" w:lineRule="exact"/>
        <w:jc w:val="left"/>
        <w:rPr>
          <w:rFonts w:ascii="Times New Roman" w:eastAsia="Times New Roman" w:hAnsi="Times New Roman" w:cs="Times New Roman"/>
          <w:kern w:val="0"/>
          <w:sz w:val="28"/>
          <w:szCs w:val="28"/>
          <w:lang w:eastAsia="ru-RU"/>
        </w:rPr>
      </w:pPr>
      <w:r w:rsidRPr="00AE0057">
        <w:rPr>
          <w:rFonts w:ascii="Times New Roman" w:eastAsia="Times New Roman" w:hAnsi="Times New Roman" w:cs="Times New Roman"/>
          <w:color w:val="000000"/>
          <w:kern w:val="0"/>
          <w:sz w:val="28"/>
          <w:szCs w:val="28"/>
          <w:shd w:val="clear" w:color="auto" w:fill="FFFFFF"/>
          <w:lang w:eastAsia="ru-RU"/>
        </w:rPr>
        <w:lastRenderedPageBreak/>
        <w:t>На основе анализа литературных источников отечественных и зарубежных ученых предложена классификация форм и методов стимулирования, которая позволила подвести теоретическую основу под разработку механизма стимулирования персонала к инновационной деятельности.</w:t>
      </w:r>
    </w:p>
    <w:p w14:paraId="313553FE" w14:textId="77777777" w:rsidR="00AE0057" w:rsidRPr="00AE0057" w:rsidRDefault="00AE0057" w:rsidP="00E75986">
      <w:pPr>
        <w:numPr>
          <w:ilvl w:val="0"/>
          <w:numId w:val="6"/>
        </w:numPr>
        <w:tabs>
          <w:tab w:val="clear" w:pos="709"/>
          <w:tab w:val="left" w:pos="1042"/>
        </w:tabs>
        <w:suppressAutoHyphens w:val="0"/>
        <w:spacing w:after="0" w:line="480" w:lineRule="exact"/>
        <w:jc w:val="left"/>
        <w:rPr>
          <w:rFonts w:ascii="Times New Roman" w:eastAsia="Times New Roman" w:hAnsi="Times New Roman" w:cs="Times New Roman"/>
          <w:kern w:val="0"/>
          <w:sz w:val="28"/>
          <w:szCs w:val="28"/>
          <w:lang w:eastAsia="ru-RU"/>
        </w:rPr>
      </w:pPr>
      <w:r w:rsidRPr="00AE0057">
        <w:rPr>
          <w:rFonts w:ascii="Times New Roman" w:eastAsia="Times New Roman" w:hAnsi="Times New Roman" w:cs="Times New Roman"/>
          <w:color w:val="000000"/>
          <w:kern w:val="0"/>
          <w:sz w:val="28"/>
          <w:szCs w:val="28"/>
          <w:shd w:val="clear" w:color="auto" w:fill="FFFFFF"/>
          <w:lang w:eastAsia="ru-RU"/>
        </w:rPr>
        <w:t>Получены результаты анализа методов стимулирования, используемых на предприятиях Нижегородской области, позволяющие выявить:</w:t>
      </w:r>
    </w:p>
    <w:p w14:paraId="65E4112F" w14:textId="77777777" w:rsidR="00AE0057" w:rsidRPr="00AE0057" w:rsidRDefault="00AE0057" w:rsidP="00E75986">
      <w:pPr>
        <w:numPr>
          <w:ilvl w:val="0"/>
          <w:numId w:val="5"/>
        </w:numPr>
        <w:tabs>
          <w:tab w:val="clear" w:pos="709"/>
          <w:tab w:val="clear" w:pos="1725"/>
          <w:tab w:val="left" w:pos="742"/>
        </w:tabs>
        <w:suppressAutoHyphens w:val="0"/>
        <w:spacing w:after="0" w:line="475" w:lineRule="exact"/>
        <w:ind w:left="0" w:firstLine="0"/>
        <w:jc w:val="left"/>
        <w:rPr>
          <w:rFonts w:ascii="Times New Roman" w:eastAsia="Times New Roman" w:hAnsi="Times New Roman" w:cs="Times New Roman"/>
          <w:kern w:val="0"/>
          <w:sz w:val="28"/>
          <w:szCs w:val="28"/>
          <w:lang w:eastAsia="ru-RU"/>
        </w:rPr>
      </w:pPr>
      <w:r w:rsidRPr="00AE0057">
        <w:rPr>
          <w:rFonts w:ascii="Times New Roman" w:eastAsia="Times New Roman" w:hAnsi="Times New Roman" w:cs="Times New Roman"/>
          <w:color w:val="000000"/>
          <w:kern w:val="0"/>
          <w:sz w:val="28"/>
          <w:szCs w:val="28"/>
          <w:shd w:val="clear" w:color="auto" w:fill="FFFFFF"/>
          <w:lang w:eastAsia="ru-RU"/>
        </w:rPr>
        <w:t>весомость оценки трудовых неимущественных, имущественно - трудовых, и неимущественных отношений, влияющих на выбор инновационного или традиционного направлений развития предприятия;</w:t>
      </w:r>
    </w:p>
    <w:p w14:paraId="79743713" w14:textId="77777777" w:rsidR="00AE0057" w:rsidRPr="00AE0057" w:rsidRDefault="00AE0057" w:rsidP="00E75986">
      <w:pPr>
        <w:numPr>
          <w:ilvl w:val="0"/>
          <w:numId w:val="5"/>
        </w:numPr>
        <w:tabs>
          <w:tab w:val="clear" w:pos="709"/>
          <w:tab w:val="clear" w:pos="1725"/>
          <w:tab w:val="left" w:pos="742"/>
        </w:tabs>
        <w:suppressAutoHyphens w:val="0"/>
        <w:spacing w:after="0" w:line="480" w:lineRule="exact"/>
        <w:ind w:left="0" w:firstLine="0"/>
        <w:jc w:val="left"/>
        <w:rPr>
          <w:rFonts w:ascii="Times New Roman" w:eastAsia="Times New Roman" w:hAnsi="Times New Roman" w:cs="Times New Roman"/>
          <w:kern w:val="0"/>
          <w:sz w:val="28"/>
          <w:szCs w:val="28"/>
          <w:lang w:eastAsia="ru-RU"/>
        </w:rPr>
      </w:pPr>
      <w:r w:rsidRPr="00AE0057">
        <w:rPr>
          <w:rFonts w:ascii="Times New Roman" w:eastAsia="Times New Roman" w:hAnsi="Times New Roman" w:cs="Times New Roman"/>
          <w:color w:val="000000"/>
          <w:kern w:val="0"/>
          <w:sz w:val="28"/>
          <w:szCs w:val="28"/>
          <w:shd w:val="clear" w:color="auto" w:fill="FFFFFF"/>
          <w:lang w:eastAsia="ru-RU"/>
        </w:rPr>
        <w:t>степень влияния различных форм и методов стимулирования персонала к инновационной деятельности на различные показатели эффективности работы;</w:t>
      </w:r>
    </w:p>
    <w:p w14:paraId="7A71CF88" w14:textId="77777777" w:rsidR="00AE0057" w:rsidRPr="00AE0057" w:rsidRDefault="00AE0057" w:rsidP="00E75986">
      <w:pPr>
        <w:numPr>
          <w:ilvl w:val="0"/>
          <w:numId w:val="5"/>
        </w:numPr>
        <w:tabs>
          <w:tab w:val="clear" w:pos="709"/>
          <w:tab w:val="clear" w:pos="1725"/>
          <w:tab w:val="left" w:pos="742"/>
        </w:tabs>
        <w:suppressAutoHyphens w:val="0"/>
        <w:spacing w:after="0" w:line="480" w:lineRule="exact"/>
        <w:ind w:left="0" w:firstLine="0"/>
        <w:jc w:val="left"/>
        <w:rPr>
          <w:rFonts w:ascii="Times New Roman" w:eastAsia="Times New Roman" w:hAnsi="Times New Roman" w:cs="Times New Roman"/>
          <w:kern w:val="0"/>
          <w:sz w:val="28"/>
          <w:szCs w:val="28"/>
          <w:lang w:eastAsia="ru-RU"/>
        </w:rPr>
      </w:pPr>
      <w:r w:rsidRPr="00AE0057">
        <w:rPr>
          <w:rFonts w:ascii="Times New Roman" w:eastAsia="Times New Roman" w:hAnsi="Times New Roman" w:cs="Times New Roman"/>
          <w:color w:val="000000"/>
          <w:kern w:val="0"/>
          <w:sz w:val="28"/>
          <w:szCs w:val="28"/>
          <w:shd w:val="clear" w:color="auto" w:fill="FFFFFF"/>
          <w:lang w:eastAsia="ru-RU"/>
        </w:rPr>
        <w:t>ранг важности форм, методов, инструментов, экономических рычагов и стимулов управления, которые составили основу для разработки эффективного механизма стимулирования персонала к инновационной деятельности предприятия.</w:t>
      </w:r>
    </w:p>
    <w:p w14:paraId="7B338984" w14:textId="77777777" w:rsidR="00AE0057" w:rsidRPr="00AE0057" w:rsidRDefault="00AE0057" w:rsidP="00E75986">
      <w:pPr>
        <w:numPr>
          <w:ilvl w:val="0"/>
          <w:numId w:val="6"/>
        </w:numPr>
        <w:tabs>
          <w:tab w:val="clear" w:pos="709"/>
          <w:tab w:val="left" w:pos="1147"/>
        </w:tabs>
        <w:suppressAutoHyphens w:val="0"/>
        <w:spacing w:after="0" w:line="480" w:lineRule="exact"/>
        <w:jc w:val="left"/>
        <w:rPr>
          <w:rFonts w:ascii="Times New Roman" w:eastAsia="Times New Roman" w:hAnsi="Times New Roman" w:cs="Times New Roman"/>
          <w:kern w:val="0"/>
          <w:sz w:val="28"/>
          <w:szCs w:val="28"/>
          <w:lang w:eastAsia="ru-RU"/>
        </w:rPr>
      </w:pPr>
      <w:r w:rsidRPr="00AE0057">
        <w:rPr>
          <w:rFonts w:ascii="Times New Roman" w:eastAsia="Times New Roman" w:hAnsi="Times New Roman" w:cs="Times New Roman"/>
          <w:color w:val="000000"/>
          <w:kern w:val="0"/>
          <w:sz w:val="28"/>
          <w:szCs w:val="28"/>
          <w:shd w:val="clear" w:color="auto" w:fill="FFFFFF"/>
          <w:lang w:eastAsia="ru-RU"/>
        </w:rPr>
        <w:t>Предложен механизм стимулирования персонала к инновационной деятельности, который включает: формирование цели, объектов, форм и методов стимулирования с учетом развития имущественно - трудовых отношений, которые, по мнению независимых экспертов, получили наивысшую оценку.</w:t>
      </w:r>
    </w:p>
    <w:p w14:paraId="032F8990" w14:textId="77777777" w:rsidR="00AE0057" w:rsidRPr="00AE0057" w:rsidRDefault="00AE0057" w:rsidP="00E75986">
      <w:pPr>
        <w:numPr>
          <w:ilvl w:val="0"/>
          <w:numId w:val="6"/>
        </w:numPr>
        <w:tabs>
          <w:tab w:val="clear" w:pos="709"/>
          <w:tab w:val="left" w:pos="1147"/>
        </w:tabs>
        <w:suppressAutoHyphens w:val="0"/>
        <w:spacing w:after="0" w:line="480" w:lineRule="exact"/>
        <w:jc w:val="left"/>
        <w:rPr>
          <w:rFonts w:ascii="Times New Roman" w:eastAsia="Times New Roman" w:hAnsi="Times New Roman" w:cs="Times New Roman"/>
          <w:kern w:val="0"/>
          <w:sz w:val="28"/>
          <w:szCs w:val="28"/>
          <w:lang w:eastAsia="ru-RU"/>
        </w:rPr>
      </w:pPr>
      <w:r w:rsidRPr="00AE0057">
        <w:rPr>
          <w:rFonts w:ascii="Times New Roman" w:eastAsia="Times New Roman" w:hAnsi="Times New Roman" w:cs="Times New Roman"/>
          <w:color w:val="000000"/>
          <w:kern w:val="0"/>
          <w:sz w:val="28"/>
          <w:szCs w:val="28"/>
          <w:shd w:val="clear" w:color="auto" w:fill="FFFFFF"/>
          <w:lang w:eastAsia="ru-RU"/>
        </w:rPr>
        <w:t xml:space="preserve">Проведено экспериментальное внедрение научных исследований, в результате которого были уточнены: источники для стимулирования персонала к инновационной деятельности; новый подход к индивидуальной оценке результатов труда персонала; модель формирования долевой собственности и долевого дохода как основы участия в капитале для акционерных обществ и обществ с ограниченной и дополнительной ответственностью; гибкие нормативы величин ущерба, используемые для установления значимых виновников потерь и размера общего эффекта, достаточного для получения бонуса или дополнительного социального пакета, продвижения по служебной лестнице или зачисления в резерв, участия в управлении предприятием на правах одного из собственников. Разработаны алгоритм внедрения механизма стимулирования персонала к </w:t>
      </w:r>
      <w:r w:rsidRPr="00AE0057">
        <w:rPr>
          <w:rFonts w:ascii="Times New Roman" w:eastAsia="Times New Roman" w:hAnsi="Times New Roman" w:cs="Times New Roman"/>
          <w:color w:val="000000"/>
          <w:kern w:val="0"/>
          <w:sz w:val="28"/>
          <w:szCs w:val="28"/>
          <w:shd w:val="clear" w:color="auto" w:fill="FFFFFF"/>
          <w:lang w:eastAsia="ru-RU"/>
        </w:rPr>
        <w:lastRenderedPageBreak/>
        <w:t>инновационной деятельности и методика расчета экономического эффекта от результатов внедрения.</w:t>
      </w:r>
    </w:p>
    <w:p w14:paraId="51BD0F7C" w14:textId="77777777" w:rsidR="00AE0057" w:rsidRPr="00AE0057" w:rsidRDefault="00AE0057" w:rsidP="00AE0057">
      <w:pPr>
        <w:tabs>
          <w:tab w:val="clear" w:pos="709"/>
        </w:tabs>
        <w:suppressAutoHyphens w:val="0"/>
        <w:spacing w:after="0" w:line="475" w:lineRule="exact"/>
        <w:ind w:firstLine="760"/>
        <w:rPr>
          <w:rFonts w:ascii="Times New Roman" w:eastAsia="Times New Roman" w:hAnsi="Times New Roman" w:cs="Times New Roman"/>
          <w:kern w:val="0"/>
          <w:sz w:val="28"/>
          <w:szCs w:val="28"/>
          <w:lang w:eastAsia="ru-RU"/>
        </w:rPr>
      </w:pPr>
      <w:r w:rsidRPr="00AE0057">
        <w:rPr>
          <w:rFonts w:ascii="Times New Roman" w:eastAsia="Times New Roman" w:hAnsi="Times New Roman" w:cs="Times New Roman"/>
          <w:color w:val="000000"/>
          <w:kern w:val="0"/>
          <w:sz w:val="28"/>
          <w:szCs w:val="28"/>
          <w:shd w:val="clear" w:color="auto" w:fill="FFFFFF"/>
          <w:lang w:eastAsia="ru-RU"/>
        </w:rPr>
        <w:t>Экспериментальное внедрение рекомендаций, полученных в результате научных исследований, проведено на 4 предприятиях Нижегородской области. Экономический эффект за три года, подтвержденный справками о внедрении составил 3778,5 тыс. руб., в т.ч. по: ООО «Синтез-Тур» - 547 тыс. руб; ООО «Стройинвестгрупп» - 396,5 тыс. руб.; ООО «Ресурс-Медиа» - 964 тыс. руб.; ОАО «ДЗМО» - 1881 тыс. руб.</w:t>
      </w:r>
    </w:p>
    <w:p w14:paraId="65152641" w14:textId="5D07EE66" w:rsidR="00AE0057" w:rsidRPr="00AE0057" w:rsidRDefault="00AE0057" w:rsidP="00AE0057">
      <w:r w:rsidRPr="00AE0057">
        <w:rPr>
          <w:rFonts w:ascii="Times New Roman" w:eastAsia="Times New Roman" w:hAnsi="Times New Roman" w:cs="Microsoft Sans Serif"/>
          <w:color w:val="000000"/>
          <w:kern w:val="0"/>
          <w:sz w:val="28"/>
          <w:szCs w:val="28"/>
          <w:shd w:val="clear" w:color="auto" w:fill="FFFFFF"/>
          <w:lang w:eastAsia="ru-RU"/>
        </w:rPr>
        <w:t>Таким образом, можно сделать вывод, что поставленная цель - развитие форм и методов стимулирования персонала к инновационной деятельности на предприятиях в современных условиях — выполнена.</w:t>
      </w:r>
    </w:p>
    <w:sectPr w:rsidR="00AE0057" w:rsidRPr="00AE005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10947" w14:textId="77777777" w:rsidR="00E75986" w:rsidRDefault="00E75986">
      <w:pPr>
        <w:spacing w:after="0" w:line="240" w:lineRule="auto"/>
      </w:pPr>
      <w:r>
        <w:separator/>
      </w:r>
    </w:p>
  </w:endnote>
  <w:endnote w:type="continuationSeparator" w:id="0">
    <w:p w14:paraId="26A4758E" w14:textId="77777777" w:rsidR="00E75986" w:rsidRDefault="00E75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1089" w14:textId="77777777" w:rsidR="00E75986" w:rsidRDefault="00E75986"/>
    <w:p w14:paraId="75922BFC" w14:textId="77777777" w:rsidR="00E75986" w:rsidRDefault="00E75986"/>
    <w:p w14:paraId="03AE690C" w14:textId="77777777" w:rsidR="00E75986" w:rsidRDefault="00E75986"/>
    <w:p w14:paraId="5500A6A2" w14:textId="77777777" w:rsidR="00E75986" w:rsidRDefault="00E75986"/>
    <w:p w14:paraId="15057450" w14:textId="77777777" w:rsidR="00E75986" w:rsidRDefault="00E75986"/>
    <w:p w14:paraId="0D4BE447" w14:textId="77777777" w:rsidR="00E75986" w:rsidRDefault="00E75986"/>
    <w:p w14:paraId="338128A6" w14:textId="77777777" w:rsidR="00E75986" w:rsidRDefault="00E7598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DF4DB4" wp14:editId="41B4F9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191DD" w14:textId="77777777" w:rsidR="00E75986" w:rsidRDefault="00E759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DF4D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8191DD" w14:textId="77777777" w:rsidR="00E75986" w:rsidRDefault="00E7598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012C43" w14:textId="77777777" w:rsidR="00E75986" w:rsidRDefault="00E75986"/>
    <w:p w14:paraId="310BFCE1" w14:textId="77777777" w:rsidR="00E75986" w:rsidRDefault="00E75986"/>
    <w:p w14:paraId="33F10500" w14:textId="77777777" w:rsidR="00E75986" w:rsidRDefault="00E7598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C2B7D8" wp14:editId="0713B0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20352" w14:textId="77777777" w:rsidR="00E75986" w:rsidRDefault="00E75986"/>
                          <w:p w14:paraId="56063BD3" w14:textId="77777777" w:rsidR="00E75986" w:rsidRDefault="00E759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C2B7D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C20352" w14:textId="77777777" w:rsidR="00E75986" w:rsidRDefault="00E75986"/>
                    <w:p w14:paraId="56063BD3" w14:textId="77777777" w:rsidR="00E75986" w:rsidRDefault="00E7598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59B2DB" w14:textId="77777777" w:rsidR="00E75986" w:rsidRDefault="00E75986"/>
    <w:p w14:paraId="4C2F5DF0" w14:textId="77777777" w:rsidR="00E75986" w:rsidRDefault="00E75986">
      <w:pPr>
        <w:rPr>
          <w:sz w:val="2"/>
          <w:szCs w:val="2"/>
        </w:rPr>
      </w:pPr>
    </w:p>
    <w:p w14:paraId="5033ACFC" w14:textId="77777777" w:rsidR="00E75986" w:rsidRDefault="00E75986"/>
    <w:p w14:paraId="69800F7E" w14:textId="77777777" w:rsidR="00E75986" w:rsidRDefault="00E75986">
      <w:pPr>
        <w:spacing w:after="0" w:line="240" w:lineRule="auto"/>
      </w:pPr>
    </w:p>
  </w:footnote>
  <w:footnote w:type="continuationSeparator" w:id="0">
    <w:p w14:paraId="2EFE2EBB" w14:textId="77777777" w:rsidR="00E75986" w:rsidRDefault="00E75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24"/>
  </w:num>
  <w:num w:numId="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6FA"/>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86"/>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128706</TotalTime>
  <Pages>5</Pages>
  <Words>1064</Words>
  <Characters>6070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3359</cp:revision>
  <cp:lastPrinted>2009-02-06T05:36:00Z</cp:lastPrinted>
  <dcterms:created xsi:type="dcterms:W3CDTF">2024-01-07T13:43:00Z</dcterms:created>
  <dcterms:modified xsi:type="dcterms:W3CDTF">2025-07-07T10:49:00Z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