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F4D" w:rsidRDefault="00397079" w:rsidP="00397079">
      <w:pPr>
        <w:rPr>
          <w:rFonts w:ascii="Times New Roman" w:eastAsia="Calibri" w:hAnsi="Times New Roman" w:cs="Times New Roman"/>
          <w:kern w:val="0"/>
          <w:sz w:val="28"/>
          <w:szCs w:val="28"/>
          <w:lang w:val="en-US" w:eastAsia="en-US"/>
        </w:rPr>
      </w:pPr>
      <w:r w:rsidRPr="00397079">
        <w:rPr>
          <w:rFonts w:ascii="Times New Roman" w:eastAsia="Calibri" w:hAnsi="Times New Roman" w:cs="Times New Roman" w:hint="eastAsia"/>
          <w:kern w:val="0"/>
          <w:sz w:val="28"/>
          <w:szCs w:val="28"/>
          <w:lang w:val="uk-UA" w:eastAsia="en-US"/>
        </w:rPr>
        <w:t>Сосновская</w:t>
      </w:r>
      <w:r w:rsidRPr="00397079">
        <w:rPr>
          <w:rFonts w:ascii="Times New Roman" w:eastAsia="Calibri" w:hAnsi="Times New Roman" w:cs="Times New Roman"/>
          <w:kern w:val="0"/>
          <w:sz w:val="28"/>
          <w:szCs w:val="28"/>
          <w:lang w:val="uk-UA" w:eastAsia="en-US"/>
        </w:rPr>
        <w:t xml:space="preserve"> </w:t>
      </w:r>
      <w:r w:rsidRPr="00397079">
        <w:rPr>
          <w:rFonts w:ascii="Times New Roman" w:eastAsia="Calibri" w:hAnsi="Times New Roman" w:cs="Times New Roman" w:hint="eastAsia"/>
          <w:kern w:val="0"/>
          <w:sz w:val="28"/>
          <w:szCs w:val="28"/>
          <w:lang w:val="uk-UA" w:eastAsia="en-US"/>
        </w:rPr>
        <w:t>Лариса</w:t>
      </w:r>
      <w:r w:rsidRPr="00397079">
        <w:rPr>
          <w:rFonts w:ascii="Times New Roman" w:eastAsia="Calibri" w:hAnsi="Times New Roman" w:cs="Times New Roman"/>
          <w:kern w:val="0"/>
          <w:sz w:val="28"/>
          <w:szCs w:val="28"/>
          <w:lang w:val="uk-UA" w:eastAsia="en-US"/>
        </w:rPr>
        <w:t xml:space="preserve"> </w:t>
      </w:r>
      <w:r w:rsidRPr="00397079">
        <w:rPr>
          <w:rFonts w:ascii="Times New Roman" w:eastAsia="Calibri" w:hAnsi="Times New Roman" w:cs="Times New Roman" w:hint="eastAsia"/>
          <w:kern w:val="0"/>
          <w:sz w:val="28"/>
          <w:szCs w:val="28"/>
          <w:lang w:val="uk-UA" w:eastAsia="en-US"/>
        </w:rPr>
        <w:t>Борисовна</w:t>
      </w:r>
      <w:r w:rsidRPr="00397079">
        <w:rPr>
          <w:rFonts w:ascii="Times New Roman" w:eastAsia="Calibri" w:hAnsi="Times New Roman" w:cs="Times New Roman"/>
          <w:kern w:val="0"/>
          <w:sz w:val="28"/>
          <w:szCs w:val="28"/>
          <w:lang w:val="uk-UA" w:eastAsia="en-US"/>
        </w:rPr>
        <w:t xml:space="preserve">. </w:t>
      </w:r>
      <w:r w:rsidRPr="00397079">
        <w:rPr>
          <w:rFonts w:ascii="Times New Roman" w:eastAsia="Calibri" w:hAnsi="Times New Roman" w:cs="Times New Roman" w:hint="eastAsia"/>
          <w:kern w:val="0"/>
          <w:sz w:val="28"/>
          <w:szCs w:val="28"/>
          <w:lang w:val="uk-UA" w:eastAsia="en-US"/>
        </w:rPr>
        <w:t>Интенсификация</w:t>
      </w:r>
      <w:r w:rsidRPr="00397079">
        <w:rPr>
          <w:rFonts w:ascii="Times New Roman" w:eastAsia="Calibri" w:hAnsi="Times New Roman" w:cs="Times New Roman"/>
          <w:kern w:val="0"/>
          <w:sz w:val="28"/>
          <w:szCs w:val="28"/>
          <w:lang w:val="uk-UA" w:eastAsia="en-US"/>
        </w:rPr>
        <w:t xml:space="preserve"> </w:t>
      </w:r>
      <w:r w:rsidRPr="00397079">
        <w:rPr>
          <w:rFonts w:ascii="Times New Roman" w:eastAsia="Calibri" w:hAnsi="Times New Roman" w:cs="Times New Roman" w:hint="eastAsia"/>
          <w:kern w:val="0"/>
          <w:sz w:val="28"/>
          <w:szCs w:val="28"/>
          <w:lang w:val="uk-UA" w:eastAsia="en-US"/>
        </w:rPr>
        <w:t>процессов</w:t>
      </w:r>
      <w:r w:rsidRPr="00397079">
        <w:rPr>
          <w:rFonts w:ascii="Times New Roman" w:eastAsia="Calibri" w:hAnsi="Times New Roman" w:cs="Times New Roman"/>
          <w:kern w:val="0"/>
          <w:sz w:val="28"/>
          <w:szCs w:val="28"/>
          <w:lang w:val="uk-UA" w:eastAsia="en-US"/>
        </w:rPr>
        <w:t xml:space="preserve"> </w:t>
      </w:r>
      <w:r w:rsidRPr="00397079">
        <w:rPr>
          <w:rFonts w:ascii="Times New Roman" w:eastAsia="Calibri" w:hAnsi="Times New Roman" w:cs="Times New Roman" w:hint="eastAsia"/>
          <w:kern w:val="0"/>
          <w:sz w:val="28"/>
          <w:szCs w:val="28"/>
          <w:lang w:val="uk-UA" w:eastAsia="en-US"/>
        </w:rPr>
        <w:t>этиленового</w:t>
      </w:r>
      <w:r w:rsidRPr="00397079">
        <w:rPr>
          <w:rFonts w:ascii="Times New Roman" w:eastAsia="Calibri" w:hAnsi="Times New Roman" w:cs="Times New Roman"/>
          <w:kern w:val="0"/>
          <w:sz w:val="28"/>
          <w:szCs w:val="28"/>
          <w:lang w:val="uk-UA" w:eastAsia="en-US"/>
        </w:rPr>
        <w:t xml:space="preserve"> </w:t>
      </w:r>
      <w:r w:rsidRPr="00397079">
        <w:rPr>
          <w:rFonts w:ascii="Times New Roman" w:eastAsia="Calibri" w:hAnsi="Times New Roman" w:cs="Times New Roman" w:hint="eastAsia"/>
          <w:kern w:val="0"/>
          <w:sz w:val="28"/>
          <w:szCs w:val="28"/>
          <w:lang w:val="uk-UA" w:eastAsia="en-US"/>
        </w:rPr>
        <w:t>производства</w:t>
      </w:r>
      <w:r w:rsidRPr="00397079">
        <w:rPr>
          <w:rFonts w:ascii="Times New Roman" w:eastAsia="Calibri" w:hAnsi="Times New Roman" w:cs="Times New Roman"/>
          <w:kern w:val="0"/>
          <w:sz w:val="28"/>
          <w:szCs w:val="28"/>
          <w:lang w:val="uk-UA" w:eastAsia="en-US"/>
        </w:rPr>
        <w:t xml:space="preserve"> </w:t>
      </w:r>
      <w:r w:rsidRPr="00397079">
        <w:rPr>
          <w:rFonts w:ascii="Times New Roman" w:eastAsia="Calibri" w:hAnsi="Times New Roman" w:cs="Times New Roman" w:hint="eastAsia"/>
          <w:kern w:val="0"/>
          <w:sz w:val="28"/>
          <w:szCs w:val="28"/>
          <w:lang w:val="uk-UA" w:eastAsia="en-US"/>
        </w:rPr>
        <w:t>на</w:t>
      </w:r>
      <w:r w:rsidRPr="00397079">
        <w:rPr>
          <w:rFonts w:ascii="Times New Roman" w:eastAsia="Calibri" w:hAnsi="Times New Roman" w:cs="Times New Roman"/>
          <w:kern w:val="0"/>
          <w:sz w:val="28"/>
          <w:szCs w:val="28"/>
          <w:lang w:val="uk-UA" w:eastAsia="en-US"/>
        </w:rPr>
        <w:t xml:space="preserve"> </w:t>
      </w:r>
      <w:r w:rsidRPr="00397079">
        <w:rPr>
          <w:rFonts w:ascii="Times New Roman" w:eastAsia="Calibri" w:hAnsi="Times New Roman" w:cs="Times New Roman" w:hint="eastAsia"/>
          <w:kern w:val="0"/>
          <w:sz w:val="28"/>
          <w:szCs w:val="28"/>
          <w:lang w:val="uk-UA" w:eastAsia="en-US"/>
        </w:rPr>
        <w:t>примере</w:t>
      </w:r>
      <w:r w:rsidRPr="00397079">
        <w:rPr>
          <w:rFonts w:ascii="Times New Roman" w:eastAsia="Calibri" w:hAnsi="Times New Roman" w:cs="Times New Roman"/>
          <w:kern w:val="0"/>
          <w:sz w:val="28"/>
          <w:szCs w:val="28"/>
          <w:lang w:val="uk-UA" w:eastAsia="en-US"/>
        </w:rPr>
        <w:t xml:space="preserve"> </w:t>
      </w:r>
      <w:r w:rsidRPr="00397079">
        <w:rPr>
          <w:rFonts w:ascii="Times New Roman" w:eastAsia="Calibri" w:hAnsi="Times New Roman" w:cs="Times New Roman" w:hint="eastAsia"/>
          <w:kern w:val="0"/>
          <w:sz w:val="28"/>
          <w:szCs w:val="28"/>
          <w:lang w:val="uk-UA" w:eastAsia="en-US"/>
        </w:rPr>
        <w:t>ОАО</w:t>
      </w:r>
      <w:r w:rsidRPr="00397079">
        <w:rPr>
          <w:rFonts w:ascii="Times New Roman" w:eastAsia="Calibri" w:hAnsi="Times New Roman" w:cs="Times New Roman"/>
          <w:kern w:val="0"/>
          <w:sz w:val="28"/>
          <w:szCs w:val="28"/>
          <w:lang w:val="uk-UA" w:eastAsia="en-US"/>
        </w:rPr>
        <w:t xml:space="preserve"> "</w:t>
      </w:r>
      <w:r w:rsidRPr="00397079">
        <w:rPr>
          <w:rFonts w:ascii="Times New Roman" w:eastAsia="Calibri" w:hAnsi="Times New Roman" w:cs="Times New Roman" w:hint="eastAsia"/>
          <w:kern w:val="0"/>
          <w:sz w:val="28"/>
          <w:szCs w:val="28"/>
          <w:lang w:val="uk-UA" w:eastAsia="en-US"/>
        </w:rPr>
        <w:t>Нижнекамскнефтехим</w:t>
      </w:r>
      <w:r w:rsidRPr="00397079">
        <w:rPr>
          <w:rFonts w:ascii="Times New Roman" w:eastAsia="Calibri" w:hAnsi="Times New Roman" w:cs="Times New Roman"/>
          <w:kern w:val="0"/>
          <w:sz w:val="28"/>
          <w:szCs w:val="28"/>
          <w:lang w:val="uk-UA" w:eastAsia="en-US"/>
        </w:rPr>
        <w:t xml:space="preserve">" : </w:t>
      </w:r>
      <w:r w:rsidRPr="00397079">
        <w:rPr>
          <w:rFonts w:ascii="Times New Roman" w:eastAsia="Calibri" w:hAnsi="Times New Roman" w:cs="Times New Roman" w:hint="eastAsia"/>
          <w:kern w:val="0"/>
          <w:sz w:val="28"/>
          <w:szCs w:val="28"/>
          <w:lang w:val="uk-UA" w:eastAsia="en-US"/>
        </w:rPr>
        <w:t>диссертация</w:t>
      </w:r>
      <w:r w:rsidRPr="00397079">
        <w:rPr>
          <w:rFonts w:ascii="Times New Roman" w:eastAsia="Calibri" w:hAnsi="Times New Roman" w:cs="Times New Roman"/>
          <w:kern w:val="0"/>
          <w:sz w:val="28"/>
          <w:szCs w:val="28"/>
          <w:lang w:val="uk-UA" w:eastAsia="en-US"/>
        </w:rPr>
        <w:t xml:space="preserve"> ... </w:t>
      </w:r>
      <w:r w:rsidRPr="00397079">
        <w:rPr>
          <w:rFonts w:ascii="Times New Roman" w:eastAsia="Calibri" w:hAnsi="Times New Roman" w:cs="Times New Roman" w:hint="eastAsia"/>
          <w:kern w:val="0"/>
          <w:sz w:val="28"/>
          <w:szCs w:val="28"/>
          <w:lang w:val="uk-UA" w:eastAsia="en-US"/>
        </w:rPr>
        <w:t>кандидата</w:t>
      </w:r>
      <w:r w:rsidRPr="00397079">
        <w:rPr>
          <w:rFonts w:ascii="Times New Roman" w:eastAsia="Calibri" w:hAnsi="Times New Roman" w:cs="Times New Roman"/>
          <w:kern w:val="0"/>
          <w:sz w:val="28"/>
          <w:szCs w:val="28"/>
          <w:lang w:val="uk-UA" w:eastAsia="en-US"/>
        </w:rPr>
        <w:t xml:space="preserve"> </w:t>
      </w:r>
      <w:r w:rsidRPr="00397079">
        <w:rPr>
          <w:rFonts w:ascii="Times New Roman" w:eastAsia="Calibri" w:hAnsi="Times New Roman" w:cs="Times New Roman" w:hint="eastAsia"/>
          <w:kern w:val="0"/>
          <w:sz w:val="28"/>
          <w:szCs w:val="28"/>
          <w:lang w:val="uk-UA" w:eastAsia="en-US"/>
        </w:rPr>
        <w:t>технических</w:t>
      </w:r>
      <w:r w:rsidRPr="00397079">
        <w:rPr>
          <w:rFonts w:ascii="Times New Roman" w:eastAsia="Calibri" w:hAnsi="Times New Roman" w:cs="Times New Roman"/>
          <w:kern w:val="0"/>
          <w:sz w:val="28"/>
          <w:szCs w:val="28"/>
          <w:lang w:val="uk-UA" w:eastAsia="en-US"/>
        </w:rPr>
        <w:t xml:space="preserve"> </w:t>
      </w:r>
      <w:r w:rsidRPr="00397079">
        <w:rPr>
          <w:rFonts w:ascii="Times New Roman" w:eastAsia="Calibri" w:hAnsi="Times New Roman" w:cs="Times New Roman" w:hint="eastAsia"/>
          <w:kern w:val="0"/>
          <w:sz w:val="28"/>
          <w:szCs w:val="28"/>
          <w:lang w:val="uk-UA" w:eastAsia="en-US"/>
        </w:rPr>
        <w:t>наук</w:t>
      </w:r>
      <w:r w:rsidRPr="00397079">
        <w:rPr>
          <w:rFonts w:ascii="Times New Roman" w:eastAsia="Calibri" w:hAnsi="Times New Roman" w:cs="Times New Roman"/>
          <w:kern w:val="0"/>
          <w:sz w:val="28"/>
          <w:szCs w:val="28"/>
          <w:lang w:val="uk-UA" w:eastAsia="en-US"/>
        </w:rPr>
        <w:t xml:space="preserve"> : 02.00.13.- </w:t>
      </w:r>
      <w:r w:rsidRPr="00397079">
        <w:rPr>
          <w:rFonts w:ascii="Times New Roman" w:eastAsia="Calibri" w:hAnsi="Times New Roman" w:cs="Times New Roman" w:hint="eastAsia"/>
          <w:kern w:val="0"/>
          <w:sz w:val="28"/>
          <w:szCs w:val="28"/>
          <w:lang w:val="uk-UA" w:eastAsia="en-US"/>
        </w:rPr>
        <w:t>Нижнекамск</w:t>
      </w:r>
      <w:r w:rsidRPr="00397079">
        <w:rPr>
          <w:rFonts w:ascii="Times New Roman" w:eastAsia="Calibri" w:hAnsi="Times New Roman" w:cs="Times New Roman"/>
          <w:kern w:val="0"/>
          <w:sz w:val="28"/>
          <w:szCs w:val="28"/>
          <w:lang w:val="uk-UA" w:eastAsia="en-US"/>
        </w:rPr>
        <w:t xml:space="preserve">, 2007.- 147 </w:t>
      </w:r>
      <w:r w:rsidRPr="00397079">
        <w:rPr>
          <w:rFonts w:ascii="Times New Roman" w:eastAsia="Calibri" w:hAnsi="Times New Roman" w:cs="Times New Roman" w:hint="eastAsia"/>
          <w:kern w:val="0"/>
          <w:sz w:val="28"/>
          <w:szCs w:val="28"/>
          <w:lang w:val="uk-UA" w:eastAsia="en-US"/>
        </w:rPr>
        <w:t>с</w:t>
      </w:r>
      <w:r w:rsidRPr="00397079">
        <w:rPr>
          <w:rFonts w:ascii="Times New Roman" w:eastAsia="Calibri" w:hAnsi="Times New Roman" w:cs="Times New Roman"/>
          <w:kern w:val="0"/>
          <w:sz w:val="28"/>
          <w:szCs w:val="28"/>
          <w:lang w:val="uk-UA" w:eastAsia="en-US"/>
        </w:rPr>
        <w:t xml:space="preserve">.: </w:t>
      </w:r>
      <w:r w:rsidRPr="00397079">
        <w:rPr>
          <w:rFonts w:ascii="Times New Roman" w:eastAsia="Calibri" w:hAnsi="Times New Roman" w:cs="Times New Roman" w:hint="eastAsia"/>
          <w:kern w:val="0"/>
          <w:sz w:val="28"/>
          <w:szCs w:val="28"/>
          <w:lang w:val="uk-UA" w:eastAsia="en-US"/>
        </w:rPr>
        <w:t>ил</w:t>
      </w:r>
      <w:r w:rsidRPr="00397079">
        <w:rPr>
          <w:rFonts w:ascii="Times New Roman" w:eastAsia="Calibri" w:hAnsi="Times New Roman" w:cs="Times New Roman"/>
          <w:kern w:val="0"/>
          <w:sz w:val="28"/>
          <w:szCs w:val="28"/>
          <w:lang w:val="uk-UA" w:eastAsia="en-US"/>
        </w:rPr>
        <w:t xml:space="preserve">. </w:t>
      </w:r>
      <w:r w:rsidRPr="00397079">
        <w:rPr>
          <w:rFonts w:ascii="Times New Roman" w:eastAsia="Calibri" w:hAnsi="Times New Roman" w:cs="Times New Roman" w:hint="eastAsia"/>
          <w:kern w:val="0"/>
          <w:sz w:val="28"/>
          <w:szCs w:val="28"/>
          <w:lang w:val="uk-UA" w:eastAsia="en-US"/>
        </w:rPr>
        <w:t>РГБ</w:t>
      </w:r>
      <w:r w:rsidRPr="00397079">
        <w:rPr>
          <w:rFonts w:ascii="Times New Roman" w:eastAsia="Calibri" w:hAnsi="Times New Roman" w:cs="Times New Roman"/>
          <w:kern w:val="0"/>
          <w:sz w:val="28"/>
          <w:szCs w:val="28"/>
          <w:lang w:val="uk-UA" w:eastAsia="en-US"/>
        </w:rPr>
        <w:t xml:space="preserve"> </w:t>
      </w:r>
      <w:r w:rsidRPr="00397079">
        <w:rPr>
          <w:rFonts w:ascii="Times New Roman" w:eastAsia="Calibri" w:hAnsi="Times New Roman" w:cs="Times New Roman" w:hint="eastAsia"/>
          <w:kern w:val="0"/>
          <w:sz w:val="28"/>
          <w:szCs w:val="28"/>
          <w:lang w:val="uk-UA" w:eastAsia="en-US"/>
        </w:rPr>
        <w:t>ОД</w:t>
      </w:r>
      <w:r w:rsidRPr="00397079">
        <w:rPr>
          <w:rFonts w:ascii="Times New Roman" w:eastAsia="Calibri" w:hAnsi="Times New Roman" w:cs="Times New Roman"/>
          <w:kern w:val="0"/>
          <w:sz w:val="28"/>
          <w:szCs w:val="28"/>
          <w:lang w:val="uk-UA" w:eastAsia="en-US"/>
        </w:rPr>
        <w:t>, 61 07-5/2223</w:t>
      </w:r>
    </w:p>
    <w:p w:rsidR="00397079" w:rsidRDefault="00397079" w:rsidP="00397079">
      <w:pPr>
        <w:rPr>
          <w:rFonts w:ascii="Times New Roman" w:eastAsia="Calibri" w:hAnsi="Times New Roman" w:cs="Times New Roman"/>
          <w:kern w:val="0"/>
          <w:sz w:val="28"/>
          <w:szCs w:val="28"/>
          <w:lang w:val="en-US" w:eastAsia="en-US"/>
        </w:rPr>
      </w:pPr>
    </w:p>
    <w:p w:rsidR="00397079" w:rsidRDefault="00397079" w:rsidP="00397079">
      <w:pPr>
        <w:rPr>
          <w:rFonts w:ascii="Times New Roman" w:eastAsia="Calibri" w:hAnsi="Times New Roman" w:cs="Times New Roman"/>
          <w:kern w:val="0"/>
          <w:sz w:val="28"/>
          <w:szCs w:val="28"/>
          <w:lang w:val="en-US" w:eastAsia="en-US"/>
        </w:rPr>
      </w:pPr>
    </w:p>
    <w:p w:rsidR="00397079" w:rsidRPr="00397079" w:rsidRDefault="00397079" w:rsidP="00397079">
      <w:pPr>
        <w:tabs>
          <w:tab w:val="clear" w:pos="709"/>
        </w:tabs>
        <w:suppressAutoHyphens w:val="0"/>
        <w:spacing w:after="1081" w:line="466" w:lineRule="exact"/>
        <w:ind w:left="200" w:firstLine="0"/>
        <w:jc w:val="center"/>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ОАО «НИЖНЕКАМСКНЕФТЕХИМ»</w:t>
      </w:r>
      <w:r w:rsidRPr="00397079">
        <w:rPr>
          <w:rFonts w:ascii="Times New Roman" w:eastAsia="Times New Roman" w:hAnsi="Times New Roman" w:cs="Times New Roman"/>
          <w:color w:val="000000"/>
          <w:kern w:val="0"/>
          <w:sz w:val="26"/>
          <w:szCs w:val="26"/>
          <w:lang w:eastAsia="ru-RU" w:bidi="ru-RU"/>
        </w:rPr>
        <w:br/>
        <w:t>НАУЧНО-ТЕХНОЛОГИЧЕСКИЙ ЦЕНТР</w:t>
      </w:r>
    </w:p>
    <w:p w:rsidR="00397079" w:rsidRPr="00397079" w:rsidRDefault="00397079" w:rsidP="00397079">
      <w:pPr>
        <w:tabs>
          <w:tab w:val="clear" w:pos="709"/>
        </w:tabs>
        <w:suppressAutoHyphens w:val="0"/>
        <w:spacing w:after="1570" w:line="240" w:lineRule="exact"/>
        <w:ind w:firstLine="0"/>
        <w:jc w:val="right"/>
        <w:rPr>
          <w:rFonts w:ascii="Times New Roman" w:eastAsia="Times New Roman" w:hAnsi="Times New Roman" w:cs="Times New Roman"/>
          <w:b/>
          <w:bCs/>
          <w:color w:val="000000"/>
          <w:kern w:val="0"/>
          <w:sz w:val="24"/>
          <w:szCs w:val="24"/>
          <w:lang w:eastAsia="ru-RU" w:bidi="ru-RU"/>
        </w:rPr>
      </w:pPr>
      <w:r w:rsidRPr="00397079">
        <w:rPr>
          <w:rFonts w:ascii="Times New Roman" w:eastAsia="Times New Roman" w:hAnsi="Times New Roman" w:cs="Times New Roman"/>
          <w:b/>
          <w:bCs/>
          <w:color w:val="000000"/>
          <w:kern w:val="0"/>
          <w:sz w:val="24"/>
          <w:szCs w:val="24"/>
          <w:lang w:eastAsia="ru-RU" w:bidi="ru-RU"/>
        </w:rPr>
        <w:t>На правах рукописи</w:t>
      </w:r>
    </w:p>
    <w:p w:rsidR="00397079" w:rsidRPr="00397079" w:rsidRDefault="00397079" w:rsidP="00397079">
      <w:pPr>
        <w:tabs>
          <w:tab w:val="clear" w:pos="709"/>
        </w:tabs>
        <w:suppressAutoHyphens w:val="0"/>
        <w:spacing w:after="477" w:line="260" w:lineRule="exact"/>
        <w:ind w:left="20" w:firstLine="0"/>
        <w:jc w:val="center"/>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СОСНОВСКАЯ ЛАРИСА БОРИСОВНА</w:t>
      </w:r>
    </w:p>
    <w:p w:rsidR="00397079" w:rsidRPr="00397079" w:rsidRDefault="00397079" w:rsidP="00397079">
      <w:pPr>
        <w:tabs>
          <w:tab w:val="clear" w:pos="709"/>
        </w:tabs>
        <w:suppressAutoHyphens w:val="0"/>
        <w:spacing w:after="976" w:line="485" w:lineRule="exact"/>
        <w:ind w:left="20" w:firstLine="0"/>
        <w:jc w:val="center"/>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ИНТЕНСИФИКАЦИЯ ПРОЦЕССОВ ЭТИЛЕНОВОГО ПРОИЗВОДСТВА</w:t>
      </w:r>
      <w:r w:rsidRPr="00397079">
        <w:rPr>
          <w:rFonts w:ascii="Times New Roman" w:eastAsia="Times New Roman" w:hAnsi="Times New Roman" w:cs="Times New Roman"/>
          <w:color w:val="000000"/>
          <w:kern w:val="0"/>
          <w:sz w:val="26"/>
          <w:szCs w:val="26"/>
          <w:lang w:eastAsia="ru-RU" w:bidi="ru-RU"/>
        </w:rPr>
        <w:br/>
        <w:t>НА ПРИМЕРЕ ОАО «НИЖНЕКАМСКНЕФТЕХИМ»</w:t>
      </w:r>
    </w:p>
    <w:p w:rsidR="00397079" w:rsidRPr="00397079" w:rsidRDefault="00397079" w:rsidP="00397079">
      <w:pPr>
        <w:tabs>
          <w:tab w:val="clear" w:pos="709"/>
        </w:tabs>
        <w:suppressAutoHyphens w:val="0"/>
        <w:spacing w:after="1083" w:line="240" w:lineRule="exact"/>
        <w:ind w:left="2920" w:firstLine="0"/>
        <w:jc w:val="left"/>
        <w:rPr>
          <w:rFonts w:ascii="Times New Roman" w:eastAsia="Times New Roman" w:hAnsi="Times New Roman" w:cs="Times New Roman"/>
          <w:b/>
          <w:bCs/>
          <w:color w:val="000000"/>
          <w:kern w:val="0"/>
          <w:sz w:val="24"/>
          <w:szCs w:val="24"/>
          <w:lang w:eastAsia="ru-RU" w:bidi="ru-RU"/>
        </w:rPr>
      </w:pPr>
      <w:r w:rsidRPr="00397079">
        <w:rPr>
          <w:rFonts w:ascii="Times New Roman" w:eastAsia="Times New Roman" w:hAnsi="Times New Roman" w:cs="Times New Roman"/>
          <w:b/>
          <w:bCs/>
          <w:color w:val="000000"/>
          <w:kern w:val="0"/>
          <w:sz w:val="24"/>
          <w:szCs w:val="24"/>
          <w:lang w:eastAsia="ru-RU" w:bidi="ru-RU"/>
        </w:rPr>
        <w:t>02.00.13 - нефтехимия</w:t>
      </w:r>
    </w:p>
    <w:p w:rsidR="00397079" w:rsidRPr="00397079" w:rsidRDefault="00397079" w:rsidP="00397079">
      <w:pPr>
        <w:tabs>
          <w:tab w:val="clear" w:pos="709"/>
        </w:tabs>
        <w:suppressAutoHyphens w:val="0"/>
        <w:spacing w:after="2877" w:line="326" w:lineRule="exact"/>
        <w:ind w:left="20" w:firstLine="0"/>
        <w:jc w:val="center"/>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Диссертация на соискание ученой степени</w:t>
      </w:r>
      <w:r w:rsidRPr="00397079">
        <w:rPr>
          <w:rFonts w:ascii="Times New Roman" w:eastAsia="Times New Roman" w:hAnsi="Times New Roman" w:cs="Times New Roman"/>
          <w:color w:val="000000"/>
          <w:kern w:val="0"/>
          <w:sz w:val="26"/>
          <w:szCs w:val="26"/>
          <w:lang w:eastAsia="ru-RU" w:bidi="ru-RU"/>
        </w:rPr>
        <w:br/>
        <w:t>кандидата технических наук</w:t>
      </w:r>
    </w:p>
    <w:p w:rsidR="00397079" w:rsidRPr="00397079" w:rsidRDefault="00397079" w:rsidP="00397079">
      <w:pPr>
        <w:tabs>
          <w:tab w:val="clear" w:pos="709"/>
        </w:tabs>
        <w:suppressAutoHyphens w:val="0"/>
        <w:spacing w:after="1377" w:line="240" w:lineRule="auto"/>
        <w:ind w:left="2920" w:firstLine="0"/>
        <w:jc w:val="right"/>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pict>
          <v:shapetype id="_x0000_t202" coordsize="21600,21600" o:spt="202" path="m,l,21600r21600,l21600,xe">
            <v:stroke joinstyle="miter"/>
            <v:path gradientshapeok="t" o:connecttype="rect"/>
          </v:shapetype>
          <v:shape id="_x0000_s1109" type="#_x0000_t202" style="position:absolute;left:0;text-align:left;margin-left:185.3pt;margin-top:-61.2pt;width:246.25pt;height:.05pt;z-index:-251656192;mso-wrap-distance-left:28.1pt;mso-wrap-distance-right:5pt;mso-wrap-distance-bottom:9.3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1258"/>
                    <w:gridCol w:w="3667"/>
                  </w:tblGrid>
                  <w:tr w:rsidR="00397079">
                    <w:tblPrEx>
                      <w:tblCellMar>
                        <w:top w:w="0" w:type="dxa"/>
                        <w:bottom w:w="0" w:type="dxa"/>
                      </w:tblCellMar>
                    </w:tblPrEx>
                    <w:trPr>
                      <w:trHeight w:hRule="exact" w:val="312"/>
                      <w:jc w:val="center"/>
                    </w:trPr>
                    <w:tc>
                      <w:tcPr>
                        <w:tcW w:w="1258" w:type="dxa"/>
                        <w:vMerge w:val="restart"/>
                        <w:shd w:val="clear" w:color="auto" w:fill="FFFFFF"/>
                      </w:tcPr>
                      <w:p w:rsidR="00397079" w:rsidRDefault="00397079">
                        <w:pPr>
                          <w:pStyle w:val="2fff8"/>
                          <w:shd w:val="clear" w:color="auto" w:fill="auto"/>
                          <w:spacing w:after="0" w:line="740" w:lineRule="exact"/>
                          <w:jc w:val="left"/>
                        </w:pPr>
                        <w:r>
                          <w:t></w:t>
                        </w:r>
                        <w:r>
                          <w:t></w:t>
                        </w:r>
                      </w:p>
                    </w:tc>
                    <w:tc>
                      <w:tcPr>
                        <w:tcW w:w="3667" w:type="dxa"/>
                        <w:shd w:val="clear" w:color="auto" w:fill="FFFFFF"/>
                        <w:vAlign w:val="bottom"/>
                      </w:tcPr>
                      <w:p w:rsidR="00397079" w:rsidRDefault="00397079">
                        <w:pPr>
                          <w:pStyle w:val="2fff8"/>
                          <w:shd w:val="clear" w:color="auto" w:fill="auto"/>
                          <w:spacing w:after="0" w:line="260" w:lineRule="exact"/>
                          <w:jc w:val="right"/>
                        </w:pPr>
                        <w:r>
                          <w:t></w:t>
                        </w:r>
                        <w:r>
                          <w:t></w:t>
                        </w:r>
                        <w:r>
                          <w:t></w:t>
                        </w:r>
                        <w:r>
                          <w:t></w:t>
                        </w:r>
                        <w:r>
                          <w:t></w:t>
                        </w:r>
                        <w:r>
                          <w:t></w:t>
                        </w:r>
                        <w:r>
                          <w:t></w:t>
                        </w:r>
                        <w:r>
                          <w:t></w:t>
                        </w:r>
                        <w:r>
                          <w:t></w:t>
                        </w:r>
                        <w:r>
                          <w:t></w:t>
                        </w:r>
                        <w:r>
                          <w:t></w:t>
                        </w:r>
                        <w:r>
                          <w:t></w:t>
                        </w:r>
                        <w:r>
                          <w:t></w:t>
                        </w:r>
                        <w:r>
                          <w:t></w:t>
                        </w:r>
                        <w:r>
                          <w:t></w:t>
                        </w:r>
                        <w:r>
                          <w:t></w:t>
                        </w:r>
                        <w:r>
                          <w:t></w:t>
                        </w:r>
                        <w:r>
                          <w:t></w:t>
                        </w:r>
                        <w:r>
                          <w:t></w:t>
                        </w:r>
                        <w:r>
                          <w:t></w:t>
                        </w:r>
                      </w:p>
                    </w:tc>
                  </w:tr>
                  <w:tr w:rsidR="00397079">
                    <w:tblPrEx>
                      <w:tblCellMar>
                        <w:top w:w="0" w:type="dxa"/>
                        <w:bottom w:w="0" w:type="dxa"/>
                      </w:tblCellMar>
                    </w:tblPrEx>
                    <w:trPr>
                      <w:trHeight w:hRule="exact" w:val="485"/>
                      <w:jc w:val="center"/>
                    </w:trPr>
                    <w:tc>
                      <w:tcPr>
                        <w:tcW w:w="1258" w:type="dxa"/>
                        <w:vMerge/>
                        <w:shd w:val="clear" w:color="auto" w:fill="FFFFFF"/>
                      </w:tcPr>
                      <w:p w:rsidR="00397079" w:rsidRDefault="00397079"/>
                    </w:tc>
                    <w:tc>
                      <w:tcPr>
                        <w:tcW w:w="3667" w:type="dxa"/>
                        <w:shd w:val="clear" w:color="auto" w:fill="FFFFFF"/>
                      </w:tcPr>
                      <w:p w:rsidR="00397079" w:rsidRDefault="00397079">
                        <w:pPr>
                          <w:pStyle w:val="2fff8"/>
                          <w:shd w:val="clear" w:color="auto" w:fill="auto"/>
                          <w:spacing w:after="0" w:line="260" w:lineRule="exact"/>
                          <w:jc w:val="right"/>
                        </w:pPr>
                        <w:r>
                          <w:rPr>
                            <w:rStyle w:val="23pt"/>
                          </w:rPr>
                          <w:t></w:t>
                        </w:r>
                        <w:r>
                          <w:rPr>
                            <w:rStyle w:val="23pt"/>
                          </w:rPr>
                          <w:t></w:t>
                        </w:r>
                        <w:r>
                          <w:rPr>
                            <w:rStyle w:val="23pt"/>
                          </w:rPr>
                          <w:t></w:t>
                        </w:r>
                        <w:r>
                          <w:rPr>
                            <w:rStyle w:val="23pt"/>
                          </w:rPr>
                          <w:t></w:t>
                        </w:r>
                        <w:r>
                          <w:t></w:t>
                        </w:r>
                        <w:r>
                          <w:t></w:t>
                        </w:r>
                        <w:r>
                          <w:t></w:t>
                        </w:r>
                        <w:r>
                          <w:t></w:t>
                        </w:r>
                        <w:r>
                          <w:t></w:t>
                        </w:r>
                        <w:r>
                          <w:t></w:t>
                        </w:r>
                        <w:r>
                          <w:t></w:t>
                        </w:r>
                        <w:r>
                          <w:t></w:t>
                        </w:r>
                        <w:r>
                          <w:t></w:t>
                        </w:r>
                        <w:r>
                          <w:t></w:t>
                        </w:r>
                      </w:p>
                    </w:tc>
                  </w:tr>
                  <w:tr w:rsidR="00397079">
                    <w:tblPrEx>
                      <w:tblCellMar>
                        <w:top w:w="0" w:type="dxa"/>
                        <w:bottom w:w="0" w:type="dxa"/>
                      </w:tblCellMar>
                    </w:tblPrEx>
                    <w:trPr>
                      <w:trHeight w:hRule="exact" w:val="470"/>
                      <w:jc w:val="center"/>
                    </w:trPr>
                    <w:tc>
                      <w:tcPr>
                        <w:tcW w:w="1258" w:type="dxa"/>
                        <w:shd w:val="clear" w:color="auto" w:fill="FFFFFF"/>
                      </w:tcPr>
                      <w:p w:rsidR="00397079" w:rsidRDefault="00397079">
                        <w:pPr>
                          <w:rPr>
                            <w:sz w:val="10"/>
                            <w:szCs w:val="10"/>
                          </w:rPr>
                        </w:pPr>
                      </w:p>
                    </w:tc>
                    <w:tc>
                      <w:tcPr>
                        <w:tcW w:w="3667" w:type="dxa"/>
                        <w:shd w:val="clear" w:color="auto" w:fill="FFFFFF"/>
                        <w:vAlign w:val="bottom"/>
                      </w:tcPr>
                      <w:p w:rsidR="00397079" w:rsidRDefault="00397079">
                        <w:pPr>
                          <w:pStyle w:val="2fff8"/>
                          <w:shd w:val="clear" w:color="auto" w:fill="auto"/>
                          <w:spacing w:after="0" w:line="260" w:lineRule="exact"/>
                          <w:jc w:val="right"/>
                        </w:pPr>
                        <w:r>
                          <w:t></w:t>
                        </w:r>
                        <w:r>
                          <w:t></w:t>
                        </w:r>
                        <w:r>
                          <w:t></w:t>
                        </w:r>
                        <w:r>
                          <w:t></w:t>
                        </w:r>
                        <w:r>
                          <w:t></w:t>
                        </w:r>
                        <w:r>
                          <w:t></w:t>
                        </w:r>
                        <w:r>
                          <w:t></w:t>
                        </w:r>
                        <w:r>
                          <w:t></w:t>
                        </w:r>
                        <w:r>
                          <w:t></w:t>
                        </w:r>
                        <w:r>
                          <w:t></w:t>
                        </w:r>
                        <w:r>
                          <w:t></w:t>
                        </w:r>
                        <w:r>
                          <w:t></w:t>
                        </w:r>
                        <w:r>
                          <w:t></w:t>
                        </w:r>
                      </w:p>
                    </w:tc>
                  </w:tr>
                </w:tbl>
                <w:p w:rsidR="00397079" w:rsidRDefault="00397079" w:rsidP="00397079">
                  <w:pPr>
                    <w:rPr>
                      <w:sz w:val="2"/>
                      <w:szCs w:val="2"/>
                    </w:rPr>
                  </w:pPr>
                </w:p>
              </w:txbxContent>
            </v:textbox>
            <w10:wrap type="square" side="left" anchorx="margin"/>
          </v:shape>
        </w:pict>
      </w:r>
      <w:r w:rsidRPr="00397079">
        <w:rPr>
          <w:rFonts w:ascii="Arial Narrow" w:eastAsia="Arial Narrow" w:hAnsi="Arial Narrow" w:cs="Arial Narrow"/>
          <w:b/>
          <w:bCs/>
          <w:color w:val="000000"/>
          <w:kern w:val="0"/>
          <w:sz w:val="24"/>
          <w:szCs w:val="24"/>
          <w:lang w:eastAsia="ru-RU" w:bidi="ru-RU"/>
        </w:rPr>
        <w:t xml:space="preserve">. </w:t>
      </w:r>
      <w:r w:rsidRPr="00397079">
        <w:rPr>
          <w:rFonts w:ascii="Times New Roman" w:eastAsia="Times New Roman" w:hAnsi="Times New Roman" w:cs="Times New Roman"/>
          <w:color w:val="000000"/>
          <w:kern w:val="0"/>
          <w:sz w:val="26"/>
          <w:szCs w:val="26"/>
          <w:lang w:eastAsia="ru-RU" w:bidi="ru-RU"/>
        </w:rPr>
        <w:t>/ /</w:t>
      </w:r>
    </w:p>
    <w:p w:rsidR="00397079" w:rsidRPr="00397079" w:rsidRDefault="00397079" w:rsidP="00397079">
      <w:pPr>
        <w:tabs>
          <w:tab w:val="clear" w:pos="709"/>
        </w:tabs>
        <w:suppressAutoHyphens w:val="0"/>
        <w:spacing w:after="0" w:line="260" w:lineRule="exact"/>
        <w:ind w:left="20" w:firstLine="0"/>
        <w:jc w:val="center"/>
        <w:rPr>
          <w:rFonts w:ascii="Times New Roman" w:eastAsia="Times New Roman" w:hAnsi="Times New Roman" w:cs="Times New Roman"/>
          <w:color w:val="000000"/>
          <w:kern w:val="0"/>
          <w:sz w:val="26"/>
          <w:szCs w:val="26"/>
          <w:lang w:eastAsia="ru-RU" w:bidi="ru-RU"/>
        </w:rPr>
        <w:sectPr w:rsidR="00397079" w:rsidRPr="00397079" w:rsidSect="00397079">
          <w:headerReference w:type="even" r:id="rId8"/>
          <w:headerReference w:type="default" r:id="rId9"/>
          <w:footerReference w:type="even" r:id="rId10"/>
          <w:footerReference w:type="default" r:id="rId11"/>
          <w:footnotePr>
            <w:numFmt w:val="chicago"/>
            <w:numRestart w:val="eachPage"/>
          </w:footnotePr>
          <w:type w:val="continuous"/>
          <w:pgSz w:w="11122" w:h="16901"/>
          <w:pgMar w:top="261" w:right="883" w:bottom="261" w:left="1598" w:header="0" w:footer="3" w:gutter="0"/>
          <w:cols w:space="720"/>
          <w:noEndnote/>
          <w:titlePg/>
          <w:docGrid w:linePitch="360"/>
        </w:sectPr>
      </w:pPr>
      <w:r w:rsidRPr="00397079">
        <w:rPr>
          <w:rFonts w:ascii="Times New Roman" w:eastAsia="Times New Roman" w:hAnsi="Times New Roman" w:cs="Times New Roman"/>
          <w:color w:val="000000"/>
          <w:kern w:val="0"/>
          <w:sz w:val="26"/>
          <w:szCs w:val="26"/>
          <w:lang w:eastAsia="ru-RU" w:bidi="ru-RU"/>
        </w:rPr>
        <w:t>Нижнекамск - 2007</w:t>
      </w:r>
    </w:p>
    <w:p w:rsidR="00397079" w:rsidRPr="00397079" w:rsidRDefault="00397079" w:rsidP="00397079">
      <w:pPr>
        <w:tabs>
          <w:tab w:val="clear" w:pos="709"/>
          <w:tab w:val="left" w:leader="dot" w:pos="849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fldChar w:fldCharType="begin"/>
      </w:r>
      <w:r w:rsidRPr="00397079">
        <w:rPr>
          <w:rFonts w:ascii="Times New Roman" w:eastAsia="Times New Roman" w:hAnsi="Times New Roman" w:cs="Times New Roman"/>
          <w:color w:val="000000"/>
          <w:kern w:val="0"/>
          <w:sz w:val="26"/>
          <w:szCs w:val="26"/>
          <w:lang w:eastAsia="ru-RU" w:bidi="ru-RU"/>
        </w:rPr>
        <w:instrText xml:space="preserve"> TOC \o "1-5" \h \z </w:instrText>
      </w:r>
      <w:r w:rsidRPr="00397079">
        <w:rPr>
          <w:rFonts w:ascii="Times New Roman" w:eastAsia="Times New Roman" w:hAnsi="Times New Roman" w:cs="Times New Roman"/>
          <w:color w:val="000000"/>
          <w:kern w:val="0"/>
          <w:sz w:val="26"/>
          <w:szCs w:val="26"/>
          <w:lang w:eastAsia="ru-RU" w:bidi="ru-RU"/>
        </w:rPr>
        <w:fldChar w:fldCharType="separate"/>
      </w:r>
      <w:r w:rsidRPr="00397079">
        <w:rPr>
          <w:rFonts w:ascii="Times New Roman" w:eastAsia="Times New Roman" w:hAnsi="Times New Roman" w:cs="Times New Roman"/>
          <w:color w:val="000000"/>
          <w:kern w:val="0"/>
          <w:sz w:val="26"/>
          <w:szCs w:val="26"/>
          <w:lang w:eastAsia="ru-RU" w:bidi="ru-RU"/>
        </w:rPr>
        <w:t>Глава I. Литературный обзор</w:t>
      </w:r>
      <w:r w:rsidRPr="00397079">
        <w:rPr>
          <w:rFonts w:ascii="Times New Roman" w:eastAsia="Times New Roman" w:hAnsi="Times New Roman" w:cs="Times New Roman"/>
          <w:color w:val="000000"/>
          <w:kern w:val="0"/>
          <w:sz w:val="26"/>
          <w:szCs w:val="26"/>
          <w:lang w:eastAsia="ru-RU" w:bidi="ru-RU"/>
        </w:rPr>
        <w:tab/>
        <w:t>7</w:t>
      </w:r>
    </w:p>
    <w:p w:rsidR="00397079" w:rsidRPr="00397079" w:rsidRDefault="00397079" w:rsidP="00397079">
      <w:pPr>
        <w:numPr>
          <w:ilvl w:val="0"/>
          <w:numId w:val="44"/>
        </w:numPr>
        <w:tabs>
          <w:tab w:val="clear" w:pos="709"/>
          <w:tab w:val="left" w:pos="253"/>
          <w:tab w:val="left" w:leader="dot" w:pos="8497"/>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1 Современные тенденции в области модернизации этиленовых</w:t>
      </w:r>
      <w:r w:rsidRPr="00397079">
        <w:rPr>
          <w:rFonts w:ascii="Times New Roman" w:eastAsia="Times New Roman" w:hAnsi="Times New Roman" w:cs="Times New Roman"/>
          <w:color w:val="000000"/>
          <w:kern w:val="0"/>
          <w:sz w:val="26"/>
          <w:szCs w:val="26"/>
          <w:lang w:eastAsia="ru-RU" w:bidi="ru-RU"/>
        </w:rPr>
        <w:tab/>
        <w:t>7</w:t>
      </w:r>
    </w:p>
    <w:p w:rsidR="00397079" w:rsidRPr="00397079" w:rsidRDefault="00397079" w:rsidP="00397079">
      <w:pPr>
        <w:tabs>
          <w:tab w:val="clear" w:pos="709"/>
          <w:tab w:val="right" w:leader="dot" w:pos="8793"/>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установок</w:t>
      </w:r>
      <w:r w:rsidRPr="00397079">
        <w:rPr>
          <w:rFonts w:ascii="Times New Roman" w:eastAsia="Times New Roman" w:hAnsi="Times New Roman" w:cs="Times New Roman"/>
          <w:color w:val="000000"/>
          <w:kern w:val="0"/>
          <w:sz w:val="26"/>
          <w:szCs w:val="26"/>
          <w:lang w:eastAsia="ru-RU" w:bidi="ru-RU"/>
        </w:rPr>
        <w:tab/>
        <w:t>7</w:t>
      </w:r>
    </w:p>
    <w:p w:rsidR="00397079" w:rsidRPr="00397079" w:rsidRDefault="00397079" w:rsidP="00397079">
      <w:pPr>
        <w:tabs>
          <w:tab w:val="clear" w:pos="709"/>
          <w:tab w:val="left" w:leader="dot" w:pos="8497"/>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1 2 Пиролиз низших парафинов</w:t>
      </w:r>
      <w:r w:rsidRPr="00397079">
        <w:rPr>
          <w:rFonts w:ascii="Times New Roman" w:eastAsia="Times New Roman" w:hAnsi="Times New Roman" w:cs="Times New Roman"/>
          <w:color w:val="000000"/>
          <w:kern w:val="0"/>
          <w:sz w:val="26"/>
          <w:szCs w:val="26"/>
          <w:lang w:eastAsia="ru-RU" w:bidi="ru-RU"/>
        </w:rPr>
        <w:tab/>
        <w:t>14</w:t>
      </w:r>
    </w:p>
    <w:p w:rsidR="00397079" w:rsidRPr="00397079" w:rsidRDefault="00397079" w:rsidP="00397079">
      <w:pPr>
        <w:numPr>
          <w:ilvl w:val="0"/>
          <w:numId w:val="45"/>
        </w:numPr>
        <w:tabs>
          <w:tab w:val="clear" w:pos="709"/>
          <w:tab w:val="left" w:leader="dot" w:pos="8497"/>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 xml:space="preserve"> 3 Очистка пирогаза от кислых и сернистых соединений</w:t>
      </w:r>
      <w:r w:rsidRPr="00397079">
        <w:rPr>
          <w:rFonts w:ascii="Times New Roman" w:eastAsia="Times New Roman" w:hAnsi="Times New Roman" w:cs="Times New Roman"/>
          <w:color w:val="000000"/>
          <w:kern w:val="0"/>
          <w:sz w:val="26"/>
          <w:szCs w:val="26"/>
          <w:lang w:eastAsia="ru-RU" w:bidi="ru-RU"/>
        </w:rPr>
        <w:tab/>
        <w:t>18</w:t>
      </w:r>
    </w:p>
    <w:p w:rsidR="00397079" w:rsidRPr="00397079" w:rsidRDefault="00397079" w:rsidP="00397079">
      <w:pPr>
        <w:numPr>
          <w:ilvl w:val="1"/>
          <w:numId w:val="45"/>
        </w:numPr>
        <w:tabs>
          <w:tab w:val="clear" w:pos="709"/>
          <w:tab w:val="left" w:pos="469"/>
          <w:tab w:val="left" w:leader="dot" w:pos="8497"/>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Переработка вторичных жидких потоков этиленовой установки</w:t>
      </w:r>
      <w:r w:rsidRPr="00397079">
        <w:rPr>
          <w:rFonts w:ascii="Times New Roman" w:eastAsia="Times New Roman" w:hAnsi="Times New Roman" w:cs="Times New Roman"/>
          <w:color w:val="000000"/>
          <w:kern w:val="0"/>
          <w:sz w:val="26"/>
          <w:szCs w:val="26"/>
          <w:lang w:eastAsia="ru-RU" w:bidi="ru-RU"/>
        </w:rPr>
        <w:tab/>
        <w:t>28</w:t>
      </w:r>
    </w:p>
    <w:p w:rsidR="00397079" w:rsidRPr="00397079" w:rsidRDefault="00397079" w:rsidP="00397079">
      <w:pPr>
        <w:tabs>
          <w:tab w:val="clear" w:pos="709"/>
          <w:tab w:val="right" w:leader="dot" w:pos="8793"/>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Глава 2 Исходные материалы и методы обработки результатов</w:t>
      </w:r>
      <w:r w:rsidRPr="00397079">
        <w:rPr>
          <w:rFonts w:ascii="Times New Roman" w:eastAsia="Times New Roman" w:hAnsi="Times New Roman" w:cs="Times New Roman"/>
          <w:color w:val="000000"/>
          <w:kern w:val="0"/>
          <w:sz w:val="26"/>
          <w:szCs w:val="26"/>
          <w:lang w:eastAsia="ru-RU" w:bidi="ru-RU"/>
        </w:rPr>
        <w:tab/>
        <w:t>38</w:t>
      </w:r>
    </w:p>
    <w:p w:rsidR="00397079" w:rsidRPr="00397079" w:rsidRDefault="00397079" w:rsidP="00397079">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2.1. Материалы и методы для исследования процессов пиролиза</w:t>
      </w:r>
    </w:p>
    <w:p w:rsidR="00397079" w:rsidRPr="00397079" w:rsidRDefault="00397079" w:rsidP="00397079">
      <w:pPr>
        <w:tabs>
          <w:tab w:val="clear" w:pos="709"/>
          <w:tab w:val="right" w:leader="dot" w:pos="8793"/>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газообразного сырья</w:t>
      </w:r>
      <w:r w:rsidRPr="00397079">
        <w:rPr>
          <w:rFonts w:ascii="Times New Roman" w:eastAsia="Times New Roman" w:hAnsi="Times New Roman" w:cs="Times New Roman"/>
          <w:color w:val="000000"/>
          <w:kern w:val="0"/>
          <w:sz w:val="26"/>
          <w:szCs w:val="26"/>
          <w:lang w:eastAsia="ru-RU" w:bidi="ru-RU"/>
        </w:rPr>
        <w:tab/>
        <w:t>38</w:t>
      </w:r>
    </w:p>
    <w:p w:rsidR="00397079" w:rsidRPr="00397079" w:rsidRDefault="00397079" w:rsidP="00397079">
      <w:pPr>
        <w:numPr>
          <w:ilvl w:val="0"/>
          <w:numId w:val="46"/>
        </w:numPr>
        <w:tabs>
          <w:tab w:val="clear" w:pos="709"/>
          <w:tab w:val="left" w:pos="493"/>
          <w:tab w:val="left" w:leader="dot" w:pos="8497"/>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Материалы и методы для исследования процесса обезвреживания СЩС</w:t>
      </w:r>
      <w:r w:rsidRPr="00397079">
        <w:rPr>
          <w:rFonts w:ascii="Times New Roman" w:eastAsia="Times New Roman" w:hAnsi="Times New Roman" w:cs="Times New Roman"/>
          <w:color w:val="000000"/>
          <w:kern w:val="0"/>
          <w:sz w:val="26"/>
          <w:szCs w:val="26"/>
          <w:lang w:eastAsia="ru-RU" w:bidi="ru-RU"/>
        </w:rPr>
        <w:tab/>
        <w:t>43</w:t>
      </w:r>
    </w:p>
    <w:p w:rsidR="00397079" w:rsidRPr="00397079" w:rsidRDefault="00397079" w:rsidP="00397079">
      <w:pPr>
        <w:numPr>
          <w:ilvl w:val="0"/>
          <w:numId w:val="45"/>
        </w:numPr>
        <w:tabs>
          <w:tab w:val="clear" w:pos="709"/>
          <w:tab w:val="left" w:pos="315"/>
          <w:tab w:val="left" w:leader="dot" w:pos="8497"/>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3 Материалы и методы для исследования процессов переработки ЖПП</w:t>
      </w:r>
      <w:r w:rsidRPr="00397079">
        <w:rPr>
          <w:rFonts w:ascii="Times New Roman" w:eastAsia="Times New Roman" w:hAnsi="Times New Roman" w:cs="Times New Roman"/>
          <w:color w:val="000000"/>
          <w:kern w:val="0"/>
          <w:sz w:val="26"/>
          <w:szCs w:val="26"/>
          <w:lang w:eastAsia="ru-RU" w:bidi="ru-RU"/>
        </w:rPr>
        <w:tab/>
        <w:t>45</w:t>
      </w:r>
    </w:p>
    <w:p w:rsidR="00397079" w:rsidRPr="00397079" w:rsidRDefault="00397079" w:rsidP="00397079">
      <w:pPr>
        <w:numPr>
          <w:ilvl w:val="1"/>
          <w:numId w:val="45"/>
        </w:numPr>
        <w:tabs>
          <w:tab w:val="clear" w:pos="709"/>
          <w:tab w:val="left" w:pos="507"/>
          <w:tab w:val="right" w:leader="dot" w:pos="8793"/>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Материалы и методы для исследования процессов</w:t>
      </w:r>
      <w:r w:rsidRPr="00397079">
        <w:rPr>
          <w:rFonts w:ascii="Times New Roman" w:eastAsia="Times New Roman" w:hAnsi="Times New Roman" w:cs="Times New Roman"/>
          <w:color w:val="000000"/>
          <w:kern w:val="0"/>
          <w:sz w:val="26"/>
          <w:szCs w:val="26"/>
          <w:lang w:eastAsia="ru-RU" w:bidi="ru-RU"/>
        </w:rPr>
        <w:tab/>
        <w:t>55</w:t>
      </w:r>
    </w:p>
    <w:p w:rsidR="00397079" w:rsidRPr="00397079" w:rsidRDefault="00397079" w:rsidP="00397079">
      <w:pPr>
        <w:tabs>
          <w:tab w:val="clear" w:pos="709"/>
          <w:tab w:val="right" w:leader="dot" w:pos="8793"/>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выделения дифенила и нафталина и повышения качества ТСП</w:t>
      </w:r>
      <w:r w:rsidRPr="00397079">
        <w:rPr>
          <w:rFonts w:ascii="Times New Roman" w:eastAsia="Times New Roman" w:hAnsi="Times New Roman" w:cs="Times New Roman"/>
          <w:color w:val="000000"/>
          <w:kern w:val="0"/>
          <w:sz w:val="26"/>
          <w:szCs w:val="26"/>
          <w:lang w:eastAsia="ru-RU" w:bidi="ru-RU"/>
        </w:rPr>
        <w:tab/>
        <w:t>55</w:t>
      </w:r>
    </w:p>
    <w:p w:rsidR="00397079" w:rsidRPr="00397079" w:rsidRDefault="00397079" w:rsidP="00397079">
      <w:pPr>
        <w:tabs>
          <w:tab w:val="clear" w:pos="709"/>
          <w:tab w:val="right" w:leader="dot" w:pos="8793"/>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Глава 3 Обсуждение результатов мероприятий по интенсификации процессов этиленовой установки</w:t>
      </w:r>
      <w:r w:rsidRPr="00397079">
        <w:rPr>
          <w:rFonts w:ascii="Times New Roman" w:eastAsia="Times New Roman" w:hAnsi="Times New Roman" w:cs="Times New Roman"/>
          <w:color w:val="000000"/>
          <w:kern w:val="0"/>
          <w:sz w:val="26"/>
          <w:szCs w:val="26"/>
          <w:lang w:eastAsia="ru-RU" w:bidi="ru-RU"/>
        </w:rPr>
        <w:tab/>
        <w:t>56</w:t>
      </w:r>
    </w:p>
    <w:p w:rsidR="00397079" w:rsidRPr="00397079" w:rsidRDefault="00397079" w:rsidP="00397079">
      <w:pPr>
        <w:numPr>
          <w:ilvl w:val="0"/>
          <w:numId w:val="47"/>
        </w:numPr>
        <w:tabs>
          <w:tab w:val="clear" w:pos="709"/>
          <w:tab w:val="left" w:pos="483"/>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Обсуждение результатов исследования процессов пиролиза двойных и</w:t>
      </w:r>
    </w:p>
    <w:p w:rsidR="00397079" w:rsidRPr="00397079" w:rsidRDefault="00397079" w:rsidP="00397079">
      <w:pPr>
        <w:tabs>
          <w:tab w:val="clear" w:pos="709"/>
          <w:tab w:val="right" w:leader="dot" w:pos="8793"/>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 xml:space="preserve">тройных газовых смесей низших парафинов </w:t>
      </w:r>
      <w:r w:rsidRPr="00397079">
        <w:rPr>
          <w:rFonts w:ascii="Times New Roman" w:eastAsia="Times New Roman" w:hAnsi="Times New Roman" w:cs="Times New Roman"/>
          <w:color w:val="000000"/>
          <w:kern w:val="0"/>
          <w:sz w:val="26"/>
          <w:szCs w:val="26"/>
          <w:lang w:eastAsia="ru-RU" w:bidi="ru-RU"/>
        </w:rPr>
        <w:tab/>
        <w:t>56</w:t>
      </w:r>
    </w:p>
    <w:p w:rsidR="00397079" w:rsidRPr="00397079" w:rsidRDefault="00397079" w:rsidP="00397079">
      <w:pPr>
        <w:numPr>
          <w:ilvl w:val="0"/>
          <w:numId w:val="47"/>
        </w:numPr>
        <w:tabs>
          <w:tab w:val="clear" w:pos="709"/>
          <w:tab w:val="left" w:pos="512"/>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Обсуждение результатов исследования процессов обезвреживания стоков</w:t>
      </w:r>
    </w:p>
    <w:p w:rsidR="00397079" w:rsidRPr="00397079" w:rsidRDefault="00397079" w:rsidP="00397079">
      <w:pPr>
        <w:tabs>
          <w:tab w:val="clear" w:pos="709"/>
          <w:tab w:val="right" w:leader="dot" w:pos="8793"/>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узла щелочной очистки пирогаза</w:t>
      </w:r>
      <w:r w:rsidRPr="00397079">
        <w:rPr>
          <w:rFonts w:ascii="Times New Roman" w:eastAsia="Times New Roman" w:hAnsi="Times New Roman" w:cs="Times New Roman"/>
          <w:color w:val="000000"/>
          <w:kern w:val="0"/>
          <w:sz w:val="26"/>
          <w:szCs w:val="26"/>
          <w:lang w:eastAsia="ru-RU" w:bidi="ru-RU"/>
        </w:rPr>
        <w:tab/>
        <w:t>81</w:t>
      </w:r>
    </w:p>
    <w:p w:rsidR="00397079" w:rsidRPr="00397079" w:rsidRDefault="00397079" w:rsidP="00397079">
      <w:pPr>
        <w:numPr>
          <w:ilvl w:val="0"/>
          <w:numId w:val="47"/>
        </w:numPr>
        <w:tabs>
          <w:tab w:val="clear" w:pos="709"/>
          <w:tab w:val="left" w:pos="512"/>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Обсуждение результатов исследования процессов переработки ЖПП.... 99</w:t>
      </w:r>
    </w:p>
    <w:p w:rsidR="00397079" w:rsidRPr="00397079" w:rsidRDefault="00397079" w:rsidP="00397079">
      <w:pPr>
        <w:numPr>
          <w:ilvl w:val="0"/>
          <w:numId w:val="47"/>
        </w:numPr>
        <w:tabs>
          <w:tab w:val="clear" w:pos="709"/>
          <w:tab w:val="left" w:pos="517"/>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Обсуждение результатов исследования процессов выделения дифенила и</w:t>
      </w:r>
    </w:p>
    <w:p w:rsidR="00397079" w:rsidRPr="00397079" w:rsidRDefault="00397079" w:rsidP="00397079">
      <w:pPr>
        <w:tabs>
          <w:tab w:val="clear" w:pos="709"/>
          <w:tab w:val="right" w:leader="dot" w:pos="8793"/>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нафталина и облагораживания ТСП</w:t>
      </w:r>
      <w:r w:rsidRPr="00397079">
        <w:rPr>
          <w:rFonts w:ascii="Times New Roman" w:eastAsia="Times New Roman" w:hAnsi="Times New Roman" w:cs="Times New Roman"/>
          <w:color w:val="000000"/>
          <w:kern w:val="0"/>
          <w:sz w:val="26"/>
          <w:szCs w:val="26"/>
          <w:lang w:eastAsia="ru-RU" w:bidi="ru-RU"/>
        </w:rPr>
        <w:tab/>
        <w:t>122</w:t>
      </w:r>
    </w:p>
    <w:p w:rsidR="00397079" w:rsidRPr="00397079" w:rsidRDefault="00397079" w:rsidP="00397079">
      <w:pPr>
        <w:tabs>
          <w:tab w:val="clear" w:pos="709"/>
          <w:tab w:val="right" w:leader="dot" w:pos="8793"/>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Выводы</w:t>
      </w:r>
      <w:r w:rsidRPr="00397079">
        <w:rPr>
          <w:rFonts w:ascii="Times New Roman" w:eastAsia="Times New Roman" w:hAnsi="Times New Roman" w:cs="Times New Roman"/>
          <w:color w:val="000000"/>
          <w:kern w:val="0"/>
          <w:sz w:val="26"/>
          <w:szCs w:val="26"/>
          <w:lang w:eastAsia="ru-RU" w:bidi="ru-RU"/>
        </w:rPr>
        <w:tab/>
        <w:t>129</w:t>
      </w:r>
    </w:p>
    <w:p w:rsidR="00397079" w:rsidRPr="00397079" w:rsidRDefault="00397079" w:rsidP="00397079">
      <w:pPr>
        <w:tabs>
          <w:tab w:val="clear" w:pos="709"/>
          <w:tab w:val="right" w:leader="dot" w:pos="8793"/>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sectPr w:rsidR="00397079" w:rsidRPr="00397079">
          <w:pgSz w:w="11122" w:h="16901"/>
          <w:pgMar w:top="2157" w:right="874" w:bottom="2157" w:left="1373" w:header="0" w:footer="3" w:gutter="0"/>
          <w:cols w:space="720"/>
          <w:noEndnote/>
          <w:docGrid w:linePitch="360"/>
        </w:sectPr>
      </w:pPr>
      <w:r w:rsidRPr="00397079">
        <w:rPr>
          <w:rFonts w:ascii="Times New Roman" w:eastAsia="Times New Roman" w:hAnsi="Times New Roman" w:cs="Times New Roman"/>
          <w:color w:val="000000"/>
          <w:kern w:val="0"/>
          <w:sz w:val="26"/>
          <w:szCs w:val="26"/>
          <w:lang w:eastAsia="ru-RU" w:bidi="ru-RU"/>
        </w:rPr>
        <w:t>Библиографический список использованной литературы</w:t>
      </w:r>
      <w:r w:rsidRPr="00397079">
        <w:rPr>
          <w:rFonts w:ascii="Times New Roman" w:eastAsia="Times New Roman" w:hAnsi="Times New Roman" w:cs="Times New Roman"/>
          <w:color w:val="000000"/>
          <w:kern w:val="0"/>
          <w:sz w:val="26"/>
          <w:szCs w:val="26"/>
          <w:lang w:eastAsia="ru-RU" w:bidi="ru-RU"/>
        </w:rPr>
        <w:tab/>
        <w:t>130</w:t>
      </w:r>
      <w:r w:rsidRPr="00397079">
        <w:rPr>
          <w:rFonts w:ascii="Times New Roman" w:eastAsia="Times New Roman" w:hAnsi="Times New Roman" w:cs="Times New Roman"/>
          <w:color w:val="000000"/>
          <w:kern w:val="0"/>
          <w:sz w:val="26"/>
          <w:szCs w:val="26"/>
          <w:lang w:eastAsia="ru-RU" w:bidi="ru-RU"/>
        </w:rPr>
        <w:fldChar w:fldCharType="end"/>
      </w:r>
    </w:p>
    <w:p w:rsidR="00397079" w:rsidRPr="00397079" w:rsidRDefault="00397079" w:rsidP="00397079">
      <w:pPr>
        <w:tabs>
          <w:tab w:val="clear" w:pos="709"/>
        </w:tabs>
        <w:suppressAutoHyphens w:val="0"/>
        <w:spacing w:after="430" w:line="240" w:lineRule="exact"/>
        <w:ind w:right="20" w:firstLine="0"/>
        <w:jc w:val="center"/>
        <w:rPr>
          <w:rFonts w:ascii="Times New Roman" w:eastAsia="Times New Roman" w:hAnsi="Times New Roman" w:cs="Times New Roman"/>
          <w:b/>
          <w:bCs/>
          <w:color w:val="000000"/>
          <w:kern w:val="0"/>
          <w:sz w:val="24"/>
          <w:szCs w:val="24"/>
          <w:lang w:eastAsia="ru-RU" w:bidi="ru-RU"/>
        </w:rPr>
      </w:pPr>
      <w:r w:rsidRPr="00397079">
        <w:rPr>
          <w:rFonts w:ascii="Times New Roman" w:eastAsia="Times New Roman" w:hAnsi="Times New Roman" w:cs="Times New Roman"/>
          <w:b/>
          <w:bCs/>
          <w:color w:val="000000"/>
          <w:kern w:val="0"/>
          <w:sz w:val="24"/>
          <w:szCs w:val="24"/>
          <w:lang w:eastAsia="ru-RU" w:bidi="ru-RU"/>
        </w:rPr>
        <w:t>УСЛОВНЫЕ ОБОЗНАЧЕНИЯ И СОКРАЩЕНИЯ</w:t>
      </w:r>
    </w:p>
    <w:p w:rsidR="00397079" w:rsidRPr="00397079" w:rsidRDefault="00397079" w:rsidP="00397079">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 xml:space="preserve">ОАО«НКНХ» - ОАО </w:t>
      </w:r>
      <w:r w:rsidRPr="00397079">
        <w:rPr>
          <w:rFonts w:ascii="Times New Roman" w:eastAsia="Times New Roman" w:hAnsi="Times New Roman" w:cs="Times New Roman"/>
          <w:color w:val="000000"/>
          <w:kern w:val="0"/>
          <w:sz w:val="26"/>
          <w:szCs w:val="26"/>
          <w:lang w:val="uk-UA" w:eastAsia="uk-UA" w:bidi="uk-UA"/>
        </w:rPr>
        <w:t>«І Іижнекамскнефтехим»</w:t>
      </w:r>
    </w:p>
    <w:p w:rsidR="00397079" w:rsidRPr="00397079" w:rsidRDefault="00397079" w:rsidP="00397079">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ЖПП - жидкие продукты пиролиза</w:t>
      </w:r>
    </w:p>
    <w:p w:rsidR="00397079" w:rsidRPr="00397079" w:rsidRDefault="00397079" w:rsidP="00397079">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ТСП - Тяжелая смола пиролиза</w:t>
      </w:r>
    </w:p>
    <w:p w:rsidR="00397079" w:rsidRPr="00397079" w:rsidRDefault="00397079" w:rsidP="00397079">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ШФЛУ - широкая фракция легких углеводородов</w:t>
      </w:r>
    </w:p>
    <w:p w:rsidR="00397079" w:rsidRPr="00397079" w:rsidRDefault="00397079" w:rsidP="00397079">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ЦГФУ - центральная газофракционирующая установка</w:t>
      </w:r>
    </w:p>
    <w:p w:rsidR="00397079" w:rsidRPr="00397079" w:rsidRDefault="00397079" w:rsidP="00397079">
      <w:pPr>
        <w:tabs>
          <w:tab w:val="clear" w:pos="709"/>
          <w:tab w:val="left" w:pos="354"/>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Э</w:t>
      </w:r>
      <w:r w:rsidRPr="00397079">
        <w:rPr>
          <w:rFonts w:ascii="Times New Roman" w:eastAsia="Times New Roman" w:hAnsi="Times New Roman" w:cs="Times New Roman"/>
          <w:color w:val="000000"/>
          <w:kern w:val="0"/>
          <w:sz w:val="26"/>
          <w:szCs w:val="26"/>
          <w:lang w:eastAsia="ru-RU" w:bidi="ru-RU"/>
        </w:rPr>
        <w:tab/>
        <w:t>- этан</w:t>
      </w:r>
    </w:p>
    <w:p w:rsidR="00397079" w:rsidRPr="00397079" w:rsidRDefault="00397079" w:rsidP="00397079">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П - пропилен</w:t>
      </w:r>
    </w:p>
    <w:p w:rsidR="00397079" w:rsidRPr="00397079" w:rsidRDefault="00397079" w:rsidP="00397079">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Б - бутан</w:t>
      </w:r>
    </w:p>
    <w:p w:rsidR="00397079" w:rsidRPr="00397079" w:rsidRDefault="00397079" w:rsidP="00397079">
      <w:pPr>
        <w:tabs>
          <w:tab w:val="clear" w:pos="709"/>
        </w:tabs>
        <w:suppressAutoHyphens w:val="0"/>
        <w:spacing w:after="0" w:line="480" w:lineRule="exact"/>
        <w:ind w:right="4440" w:firstLine="0"/>
        <w:jc w:val="left"/>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ВПФ - возвратная пропановая фракция к - константа скорости реакции X - сумма А - аллен</w:t>
      </w:r>
    </w:p>
    <w:p w:rsidR="00397079" w:rsidRPr="00397079" w:rsidRDefault="00397079" w:rsidP="00397079">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МА - метилацетилен</w:t>
      </w:r>
    </w:p>
    <w:p w:rsidR="00397079" w:rsidRPr="00397079" w:rsidRDefault="00397079" w:rsidP="00397079">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СЩС - сернисто-щелочной сток</w:t>
      </w:r>
    </w:p>
    <w:p w:rsidR="00397079" w:rsidRPr="00397079" w:rsidRDefault="00397079" w:rsidP="00397079">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ПАВ - поверхностно-активное вещество</w:t>
      </w:r>
    </w:p>
    <w:p w:rsidR="00397079" w:rsidRPr="00397079" w:rsidRDefault="00397079" w:rsidP="00397079">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ДЭ - деэмульгатор</w:t>
      </w:r>
    </w:p>
    <w:p w:rsidR="00397079" w:rsidRPr="00397079" w:rsidRDefault="00397079" w:rsidP="00397079">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ММ- молекулярная масса</w:t>
      </w:r>
    </w:p>
    <w:p w:rsidR="00397079" w:rsidRPr="00397079" w:rsidRDefault="00397079" w:rsidP="00397079">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ГФЧ - масса гидрофобной части</w:t>
      </w:r>
    </w:p>
    <w:p w:rsidR="00397079" w:rsidRPr="00397079" w:rsidRDefault="00397079" w:rsidP="00397079">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БПК - биологическое потребление кислорода</w:t>
      </w:r>
    </w:p>
    <w:p w:rsidR="00397079" w:rsidRPr="00397079" w:rsidRDefault="00397079" w:rsidP="00397079">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ХПК - химическое потребление кислорода</w:t>
      </w:r>
    </w:p>
    <w:p w:rsidR="00397079" w:rsidRPr="00397079" w:rsidRDefault="00397079" w:rsidP="00397079">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БОС - биологические очистные сооружения</w:t>
      </w:r>
    </w:p>
    <w:p w:rsidR="00397079" w:rsidRPr="00397079" w:rsidRDefault="00397079" w:rsidP="00397079">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val="uk-UA" w:eastAsia="uk-UA" w:bidi="uk-UA"/>
        </w:rPr>
        <w:t xml:space="preserve">ІІДК </w:t>
      </w:r>
      <w:r w:rsidRPr="00397079">
        <w:rPr>
          <w:rFonts w:ascii="Times New Roman" w:eastAsia="Times New Roman" w:hAnsi="Times New Roman" w:cs="Times New Roman"/>
          <w:color w:val="000000"/>
          <w:kern w:val="0"/>
          <w:sz w:val="26"/>
          <w:szCs w:val="26"/>
          <w:lang w:eastAsia="ru-RU" w:bidi="ru-RU"/>
        </w:rPr>
        <w:t>- предельно-допустимая концентрация</w:t>
      </w:r>
    </w:p>
    <w:p w:rsidR="00397079" w:rsidRPr="00397079" w:rsidRDefault="00397079" w:rsidP="00397079">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pH - показатель кислотности среды</w:t>
      </w:r>
    </w:p>
    <w:p w:rsidR="00397079" w:rsidRPr="00397079" w:rsidRDefault="00397079" w:rsidP="00397079">
      <w:pPr>
        <w:tabs>
          <w:tab w:val="clear" w:pos="709"/>
        </w:tabs>
        <w:suppressAutoHyphens w:val="0"/>
        <w:spacing w:after="0" w:line="480" w:lineRule="exact"/>
        <w:ind w:right="1580" w:firstLine="0"/>
        <w:jc w:val="left"/>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val="en-US" w:eastAsia="en-US" w:bidi="en-US"/>
        </w:rPr>
        <w:t>RON</w:t>
      </w:r>
      <w:r w:rsidRPr="00397079">
        <w:rPr>
          <w:rFonts w:ascii="Times New Roman" w:eastAsia="Times New Roman" w:hAnsi="Times New Roman" w:cs="Times New Roman"/>
          <w:color w:val="000000"/>
          <w:kern w:val="0"/>
          <w:sz w:val="26"/>
          <w:szCs w:val="26"/>
          <w:lang w:eastAsia="en-US" w:bidi="en-US"/>
        </w:rPr>
        <w:t xml:space="preserve"> </w:t>
      </w:r>
      <w:r w:rsidRPr="00397079">
        <w:rPr>
          <w:rFonts w:ascii="Times New Roman" w:eastAsia="Times New Roman" w:hAnsi="Times New Roman" w:cs="Times New Roman"/>
          <w:color w:val="000000"/>
          <w:kern w:val="0"/>
          <w:sz w:val="26"/>
          <w:szCs w:val="26"/>
          <w:lang w:eastAsia="ru-RU" w:bidi="ru-RU"/>
        </w:rPr>
        <w:t>- октановое число измеренное исследовательским методом ИОЧ - октановое число измеренное исследовательским методом МОЧ - октановое число измеренное моторным методом МВИ - методика выполнения измерений ТУ - технический углерод</w:t>
      </w:r>
    </w:p>
    <w:p w:rsidR="00397079" w:rsidRPr="00397079" w:rsidRDefault="00397079" w:rsidP="00397079">
      <w:pPr>
        <w:tabs>
          <w:tab w:val="clear" w:pos="709"/>
        </w:tabs>
        <w:suppressAutoHyphens w:val="0"/>
        <w:spacing w:after="606" w:line="240" w:lineRule="exact"/>
        <w:ind w:right="20" w:firstLine="0"/>
        <w:jc w:val="center"/>
        <w:rPr>
          <w:rFonts w:ascii="Times New Roman" w:eastAsia="Times New Roman" w:hAnsi="Times New Roman" w:cs="Times New Roman"/>
          <w:b/>
          <w:bCs/>
          <w:color w:val="000000"/>
          <w:kern w:val="0"/>
          <w:sz w:val="24"/>
          <w:szCs w:val="24"/>
          <w:lang w:eastAsia="ru-RU" w:bidi="ru-RU"/>
        </w:rPr>
      </w:pPr>
      <w:r w:rsidRPr="00397079">
        <w:rPr>
          <w:rFonts w:ascii="Times New Roman" w:eastAsia="Times New Roman" w:hAnsi="Times New Roman" w:cs="Times New Roman"/>
          <w:b/>
          <w:bCs/>
          <w:color w:val="000000"/>
          <w:kern w:val="0"/>
          <w:sz w:val="24"/>
          <w:szCs w:val="24"/>
          <w:lang w:eastAsia="ru-RU" w:bidi="ru-RU"/>
        </w:rPr>
        <w:t>ВВЕДЕНИЕ</w:t>
      </w:r>
    </w:p>
    <w:p w:rsidR="00397079" w:rsidRPr="00397079" w:rsidRDefault="00397079" w:rsidP="00397079">
      <w:pPr>
        <w:tabs>
          <w:tab w:val="clear" w:pos="709"/>
        </w:tabs>
        <w:suppressAutoHyphens w:val="0"/>
        <w:spacing w:after="60" w:line="485" w:lineRule="exact"/>
        <w:ind w:firstLine="460"/>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u w:val="single"/>
          <w:lang w:eastAsia="ru-RU" w:bidi="ru-RU"/>
        </w:rPr>
        <w:t>Актуальность работы.</w:t>
      </w:r>
      <w:r w:rsidRPr="00397079">
        <w:rPr>
          <w:rFonts w:ascii="Times New Roman" w:eastAsia="Times New Roman" w:hAnsi="Times New Roman" w:cs="Times New Roman"/>
          <w:color w:val="000000"/>
          <w:kern w:val="0"/>
          <w:sz w:val="26"/>
          <w:szCs w:val="26"/>
          <w:lang w:eastAsia="ru-RU" w:bidi="ru-RU"/>
        </w:rPr>
        <w:t xml:space="preserve"> Этиленовые установки являются объектом по</w:t>
      </w:r>
      <w:r w:rsidRPr="00397079">
        <w:rPr>
          <w:rFonts w:ascii="Times New Roman" w:eastAsia="Times New Roman" w:hAnsi="Times New Roman" w:cs="Times New Roman"/>
          <w:color w:val="000000"/>
          <w:kern w:val="0"/>
          <w:sz w:val="26"/>
          <w:szCs w:val="26"/>
          <w:lang w:eastAsia="ru-RU" w:bidi="ru-RU"/>
        </w:rPr>
        <w:softHyphen/>
        <w:t>вышенного внимания ученых и технологов, так как максимальная выработка на них этилена, пропилена, бутадиена и бензола, способствует развитию по</w:t>
      </w:r>
      <w:r w:rsidRPr="00397079">
        <w:rPr>
          <w:rFonts w:ascii="Times New Roman" w:eastAsia="Times New Roman" w:hAnsi="Times New Roman" w:cs="Times New Roman"/>
          <w:color w:val="000000"/>
          <w:kern w:val="0"/>
          <w:sz w:val="26"/>
          <w:szCs w:val="26"/>
          <w:lang w:eastAsia="ru-RU" w:bidi="ru-RU"/>
        </w:rPr>
        <w:softHyphen/>
        <w:t>требляющих производств. Прирост мощностей этиленовых установок в Ев</w:t>
      </w:r>
      <w:r w:rsidRPr="00397079">
        <w:rPr>
          <w:rFonts w:ascii="Times New Roman" w:eastAsia="Times New Roman" w:hAnsi="Times New Roman" w:cs="Times New Roman"/>
          <w:color w:val="000000"/>
          <w:kern w:val="0"/>
          <w:sz w:val="26"/>
          <w:szCs w:val="26"/>
          <w:lang w:eastAsia="ru-RU" w:bidi="ru-RU"/>
        </w:rPr>
        <w:softHyphen/>
        <w:t>ропе с 1993г осуществляется путем модернизации старых установок.</w:t>
      </w:r>
    </w:p>
    <w:p w:rsidR="00397079" w:rsidRPr="00397079" w:rsidRDefault="00397079" w:rsidP="00397079">
      <w:pPr>
        <w:tabs>
          <w:tab w:val="clear" w:pos="709"/>
        </w:tabs>
        <w:suppressAutoHyphens w:val="0"/>
        <w:spacing w:after="64" w:line="485" w:lineRule="exact"/>
        <w:ind w:firstLine="460"/>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Строительство в ОАО «Нижнекамскнефтехим» (ОАО «НКНХ») новых производств полиэтилена, полипропилена, ударопрочного и вспененного по- листиролов, полибутадиеновых и бутадиен-стирольных каучуков диктует не</w:t>
      </w:r>
      <w:r w:rsidRPr="00397079">
        <w:rPr>
          <w:rFonts w:ascii="Times New Roman" w:eastAsia="Times New Roman" w:hAnsi="Times New Roman" w:cs="Times New Roman"/>
          <w:color w:val="000000"/>
          <w:kern w:val="0"/>
          <w:sz w:val="26"/>
          <w:szCs w:val="26"/>
          <w:lang w:eastAsia="ru-RU" w:bidi="ru-RU"/>
        </w:rPr>
        <w:softHyphen/>
        <w:t>обходимость увеличения мощности уже существующей этиленовой установ</w:t>
      </w:r>
      <w:r w:rsidRPr="00397079">
        <w:rPr>
          <w:rFonts w:ascii="Times New Roman" w:eastAsia="Times New Roman" w:hAnsi="Times New Roman" w:cs="Times New Roman"/>
          <w:color w:val="000000"/>
          <w:kern w:val="0"/>
          <w:sz w:val="26"/>
          <w:szCs w:val="26"/>
          <w:lang w:eastAsia="ru-RU" w:bidi="ru-RU"/>
        </w:rPr>
        <w:softHyphen/>
        <w:t>ки В то же время в связи со стоимостью нефги растет себестоимость про</w:t>
      </w:r>
      <w:r w:rsidRPr="00397079">
        <w:rPr>
          <w:rFonts w:ascii="Times New Roman" w:eastAsia="Times New Roman" w:hAnsi="Times New Roman" w:cs="Times New Roman"/>
          <w:color w:val="000000"/>
          <w:kern w:val="0"/>
          <w:sz w:val="26"/>
          <w:szCs w:val="26"/>
          <w:lang w:eastAsia="ru-RU" w:bidi="ru-RU"/>
        </w:rPr>
        <w:softHyphen/>
        <w:t>дукции, что снижает эффективность этиленовой установки.</w:t>
      </w:r>
    </w:p>
    <w:p w:rsidR="00397079" w:rsidRPr="00397079" w:rsidRDefault="00397079" w:rsidP="00397079">
      <w:pPr>
        <w:tabs>
          <w:tab w:val="clear" w:pos="709"/>
        </w:tabs>
        <w:suppressAutoHyphens w:val="0"/>
        <w:spacing w:after="56" w:line="480" w:lineRule="exact"/>
        <w:ind w:firstLine="460"/>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Увеличение доли газового сырья приводит к снижению выработки бензо</w:t>
      </w:r>
      <w:r w:rsidRPr="00397079">
        <w:rPr>
          <w:rFonts w:ascii="Times New Roman" w:eastAsia="Times New Roman" w:hAnsi="Times New Roman" w:cs="Times New Roman"/>
          <w:color w:val="000000"/>
          <w:kern w:val="0"/>
          <w:sz w:val="26"/>
          <w:szCs w:val="26"/>
          <w:lang w:eastAsia="ru-RU" w:bidi="ru-RU"/>
        </w:rPr>
        <w:softHyphen/>
        <w:t>ла Выходом, позволяющим компенсировать негативные последствия роста стоимости сырья, повышения доли дешевого газового сырья в общем объеме сырья пиролиза, является создание более высокотехнологичных процессов, протекающих на этиленовой установке</w:t>
      </w:r>
    </w:p>
    <w:p w:rsidR="00397079" w:rsidRPr="00397079" w:rsidRDefault="00397079" w:rsidP="00397079">
      <w:pPr>
        <w:tabs>
          <w:tab w:val="clear" w:pos="709"/>
        </w:tabs>
        <w:suppressAutoHyphens w:val="0"/>
        <w:spacing w:after="64" w:line="485" w:lineRule="exact"/>
        <w:ind w:firstLine="460"/>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Для уменьшения загрязнения окружающей среды необходимо сокращать количество вредных отходов этиленовых установок. Максимальный передел продуктовых потоков внутри этиленовой установки способствует повыше</w:t>
      </w:r>
      <w:r w:rsidRPr="00397079">
        <w:rPr>
          <w:rFonts w:ascii="Times New Roman" w:eastAsia="Times New Roman" w:hAnsi="Times New Roman" w:cs="Times New Roman"/>
          <w:color w:val="000000"/>
          <w:kern w:val="0"/>
          <w:sz w:val="26"/>
          <w:szCs w:val="26"/>
          <w:lang w:eastAsia="ru-RU" w:bidi="ru-RU"/>
        </w:rPr>
        <w:softHyphen/>
        <w:t>нию ее эффективности.</w:t>
      </w:r>
    </w:p>
    <w:p w:rsidR="00397079" w:rsidRPr="00397079" w:rsidRDefault="00397079" w:rsidP="00397079">
      <w:pPr>
        <w:tabs>
          <w:tab w:val="clear" w:pos="709"/>
        </w:tabs>
        <w:suppressAutoHyphens w:val="0"/>
        <w:spacing w:after="0" w:line="480" w:lineRule="exact"/>
        <w:ind w:firstLine="780"/>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u w:val="single"/>
          <w:lang w:eastAsia="ru-RU" w:bidi="ru-RU"/>
        </w:rPr>
        <w:t>Целью работы</w:t>
      </w:r>
      <w:r w:rsidRPr="00397079">
        <w:rPr>
          <w:rFonts w:ascii="Times New Roman" w:eastAsia="Times New Roman" w:hAnsi="Times New Roman" w:cs="Times New Roman"/>
          <w:color w:val="000000"/>
          <w:kern w:val="0"/>
          <w:sz w:val="26"/>
          <w:szCs w:val="26"/>
          <w:lang w:eastAsia="ru-RU" w:bidi="ru-RU"/>
        </w:rPr>
        <w:t xml:space="preserve"> является разработка комплекса мероприятий по интен</w:t>
      </w:r>
      <w:r w:rsidRPr="00397079">
        <w:rPr>
          <w:rFonts w:ascii="Times New Roman" w:eastAsia="Times New Roman" w:hAnsi="Times New Roman" w:cs="Times New Roman"/>
          <w:color w:val="000000"/>
          <w:kern w:val="0"/>
          <w:sz w:val="26"/>
          <w:szCs w:val="26"/>
          <w:lang w:eastAsia="ru-RU" w:bidi="ru-RU"/>
        </w:rPr>
        <w:softHyphen/>
        <w:t>сификации процессов, протекающих в этиленовой установке, что включает, повышение гибкости узла пиролиза по сырью за счет вовлечения в переработ</w:t>
      </w:r>
      <w:r w:rsidRPr="00397079">
        <w:rPr>
          <w:rFonts w:ascii="Times New Roman" w:eastAsia="Times New Roman" w:hAnsi="Times New Roman" w:cs="Times New Roman"/>
          <w:color w:val="000000"/>
          <w:kern w:val="0"/>
          <w:sz w:val="26"/>
          <w:szCs w:val="26"/>
          <w:lang w:eastAsia="ru-RU" w:bidi="ru-RU"/>
        </w:rPr>
        <w:softHyphen/>
        <w:t>ку вторичных потоков узла газоразделения, разработка технологий обезвре</w:t>
      </w:r>
      <w:r w:rsidRPr="00397079">
        <w:rPr>
          <w:rFonts w:ascii="Times New Roman" w:eastAsia="Times New Roman" w:hAnsi="Times New Roman" w:cs="Times New Roman"/>
          <w:color w:val="000000"/>
          <w:kern w:val="0"/>
          <w:sz w:val="26"/>
          <w:szCs w:val="26"/>
          <w:lang w:eastAsia="ru-RU" w:bidi="ru-RU"/>
        </w:rPr>
        <w:softHyphen/>
        <w:t>живания сточных вод этиленовой установки и переработки жидких вторичных потоков в целевые продукты.</w:t>
      </w:r>
    </w:p>
    <w:p w:rsidR="00397079" w:rsidRPr="00397079" w:rsidRDefault="00397079" w:rsidP="00397079">
      <w:pPr>
        <w:tabs>
          <w:tab w:val="clear" w:pos="709"/>
        </w:tabs>
        <w:suppressAutoHyphens w:val="0"/>
        <w:spacing w:after="60" w:line="480" w:lineRule="exact"/>
        <w:ind w:firstLine="760"/>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u w:val="single"/>
          <w:lang w:eastAsia="ru-RU" w:bidi="ru-RU"/>
        </w:rPr>
        <w:t>Научная повижа.</w:t>
      </w:r>
      <w:r w:rsidRPr="00397079">
        <w:rPr>
          <w:rFonts w:ascii="Times New Roman" w:eastAsia="Times New Roman" w:hAnsi="Times New Roman" w:cs="Times New Roman"/>
          <w:color w:val="000000"/>
          <w:kern w:val="0"/>
          <w:sz w:val="26"/>
          <w:szCs w:val="26"/>
          <w:lang w:eastAsia="ru-RU" w:bidi="ru-RU"/>
        </w:rPr>
        <w:t xml:space="preserve"> Исследованы реакции, протекающие при пироли</w:t>
      </w:r>
      <w:r w:rsidRPr="00397079">
        <w:rPr>
          <w:rFonts w:ascii="Times New Roman" w:eastAsia="Times New Roman" w:hAnsi="Times New Roman" w:cs="Times New Roman"/>
          <w:color w:val="000000"/>
          <w:kern w:val="0"/>
          <w:sz w:val="26"/>
          <w:szCs w:val="26"/>
          <w:lang w:eastAsia="ru-RU" w:bidi="ru-RU"/>
        </w:rPr>
        <w:softHyphen/>
        <w:t>зе смесей этана, бутана и возвратной пропановой фракции (ВПФ), и сформу</w:t>
      </w:r>
      <w:r w:rsidRPr="00397079">
        <w:rPr>
          <w:rFonts w:ascii="Times New Roman" w:eastAsia="Times New Roman" w:hAnsi="Times New Roman" w:cs="Times New Roman"/>
          <w:color w:val="000000"/>
          <w:kern w:val="0"/>
          <w:sz w:val="26"/>
          <w:szCs w:val="26"/>
          <w:lang w:eastAsia="ru-RU" w:bidi="ru-RU"/>
        </w:rPr>
        <w:softHyphen/>
        <w:t>лирована общая концепция механизма их взаимного влияния.</w:t>
      </w:r>
    </w:p>
    <w:p w:rsidR="00397079" w:rsidRPr="00397079" w:rsidRDefault="00397079" w:rsidP="00397079">
      <w:pPr>
        <w:tabs>
          <w:tab w:val="clear" w:pos="709"/>
        </w:tabs>
        <w:suppressAutoHyphens w:val="0"/>
        <w:spacing w:after="56" w:line="480" w:lineRule="exact"/>
        <w:ind w:firstLine="760"/>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Научно обоснованы требования к газовому сырью пиролиза с участием ВПФ и установлена зависимость выходов этилена, пропилена, бутадиена и бензола от состава компонентов, содержащихся в ВПФ.</w:t>
      </w:r>
    </w:p>
    <w:p w:rsidR="00397079" w:rsidRPr="00397079" w:rsidRDefault="00397079" w:rsidP="00397079">
      <w:pPr>
        <w:tabs>
          <w:tab w:val="clear" w:pos="709"/>
        </w:tabs>
        <w:suppressAutoHyphens w:val="0"/>
        <w:spacing w:after="60" w:line="485" w:lineRule="exact"/>
        <w:ind w:firstLine="760"/>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Методами ДТА и ИК-спектроскопии определен набор пространственных структур «желтого масла» и предложены механизм его образования и способ обезвреживания сернисто-щелочных стоков (СЩС) с использованием ПАВ для отделения полимеров от СЩС.</w:t>
      </w:r>
    </w:p>
    <w:p w:rsidR="00397079" w:rsidRPr="00397079" w:rsidRDefault="00397079" w:rsidP="00397079">
      <w:pPr>
        <w:tabs>
          <w:tab w:val="clear" w:pos="709"/>
        </w:tabs>
        <w:suppressAutoHyphens w:val="0"/>
        <w:spacing w:after="64" w:line="485" w:lineRule="exact"/>
        <w:ind w:firstLine="560"/>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 xml:space="preserve">Дд </w:t>
      </w:r>
      <w:r w:rsidRPr="00397079">
        <w:rPr>
          <w:rFonts w:ascii="Times New Roman" w:eastAsia="Times New Roman" w:hAnsi="Times New Roman" w:cs="Times New Roman"/>
          <w:color w:val="000000"/>
          <w:kern w:val="0"/>
          <w:sz w:val="26"/>
          <w:szCs w:val="26"/>
          <w:u w:val="single"/>
          <w:lang w:eastAsia="ru-RU" w:bidi="ru-RU"/>
        </w:rPr>
        <w:t>актическая значимость.</w:t>
      </w:r>
      <w:r w:rsidRPr="00397079">
        <w:rPr>
          <w:rFonts w:ascii="Times New Roman" w:eastAsia="Times New Roman" w:hAnsi="Times New Roman" w:cs="Times New Roman"/>
          <w:color w:val="000000"/>
          <w:kern w:val="0"/>
          <w:sz w:val="26"/>
          <w:szCs w:val="26"/>
          <w:lang w:eastAsia="ru-RU" w:bidi="ru-RU"/>
        </w:rPr>
        <w:t xml:space="preserve"> 1. Разработаны и промышленно освоены новые виды газового сырья пиролиза, включающие ВПФ.</w:t>
      </w:r>
    </w:p>
    <w:p w:rsidR="00397079" w:rsidRPr="00397079" w:rsidRDefault="00397079" w:rsidP="00397079">
      <w:pPr>
        <w:numPr>
          <w:ilvl w:val="0"/>
          <w:numId w:val="48"/>
        </w:numPr>
        <w:tabs>
          <w:tab w:val="clear" w:pos="709"/>
          <w:tab w:val="left" w:pos="860"/>
        </w:tabs>
        <w:suppressAutoHyphens w:val="0"/>
        <w:spacing w:after="56" w:line="480" w:lineRule="exact"/>
        <w:ind w:firstLine="560"/>
        <w:jc w:val="left"/>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Освоен разработанный способ очистки СЩС от полимеров, сульфи</w:t>
      </w:r>
      <w:r w:rsidRPr="00397079">
        <w:rPr>
          <w:rFonts w:ascii="Times New Roman" w:eastAsia="Times New Roman" w:hAnsi="Times New Roman" w:cs="Times New Roman"/>
          <w:color w:val="000000"/>
          <w:kern w:val="0"/>
          <w:sz w:val="26"/>
          <w:szCs w:val="26"/>
          <w:lang w:eastAsia="ru-RU" w:bidi="ru-RU"/>
        </w:rPr>
        <w:softHyphen/>
        <w:t>дов, и других загрязняющих примесей, который позволил направлять их па биологические очистные сооружения (БОС) Установка обезвреживания СЩС введена в эксплуатацию.</w:t>
      </w:r>
    </w:p>
    <w:p w:rsidR="00397079" w:rsidRPr="00397079" w:rsidRDefault="00397079" w:rsidP="00397079">
      <w:pPr>
        <w:numPr>
          <w:ilvl w:val="0"/>
          <w:numId w:val="48"/>
        </w:numPr>
        <w:tabs>
          <w:tab w:val="clear" w:pos="709"/>
          <w:tab w:val="left" w:pos="846"/>
        </w:tabs>
        <w:suppressAutoHyphens w:val="0"/>
        <w:spacing w:after="64" w:line="485" w:lineRule="exact"/>
        <w:ind w:firstLine="560"/>
        <w:jc w:val="left"/>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Предложены составы неэтилированных моторных топлив на основе фракций этиленовой установки и других производств ОАО «НКНХ» и уста</w:t>
      </w:r>
      <w:r w:rsidRPr="00397079">
        <w:rPr>
          <w:rFonts w:ascii="Times New Roman" w:eastAsia="Times New Roman" w:hAnsi="Times New Roman" w:cs="Times New Roman"/>
          <w:color w:val="000000"/>
          <w:kern w:val="0"/>
          <w:sz w:val="26"/>
          <w:szCs w:val="26"/>
          <w:lang w:eastAsia="ru-RU" w:bidi="ru-RU"/>
        </w:rPr>
        <w:softHyphen/>
        <w:t>новка для их выпуска в промышленном масштабе</w:t>
      </w:r>
    </w:p>
    <w:p w:rsidR="00397079" w:rsidRPr="00397079" w:rsidRDefault="00397079" w:rsidP="00397079">
      <w:pPr>
        <w:numPr>
          <w:ilvl w:val="0"/>
          <w:numId w:val="48"/>
        </w:numPr>
        <w:tabs>
          <w:tab w:val="clear" w:pos="709"/>
          <w:tab w:val="left" w:pos="803"/>
        </w:tabs>
        <w:suppressAutoHyphens w:val="0"/>
        <w:spacing w:after="60" w:line="480" w:lineRule="exact"/>
        <w:ind w:firstLine="560"/>
        <w:jc w:val="left"/>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Разработаны практические рекомендации по выделению дифенила из кубового продукта колонны смолоотделения стадии гидродеалкилирования, выданы исходные данные на проектирование</w:t>
      </w:r>
    </w:p>
    <w:p w:rsidR="00397079" w:rsidRPr="00397079" w:rsidRDefault="00397079" w:rsidP="00397079">
      <w:pPr>
        <w:numPr>
          <w:ilvl w:val="0"/>
          <w:numId w:val="48"/>
        </w:numPr>
        <w:tabs>
          <w:tab w:val="clear" w:pos="709"/>
          <w:tab w:val="left" w:pos="803"/>
        </w:tabs>
        <w:suppressAutoHyphens w:val="0"/>
        <w:spacing w:after="60" w:line="480" w:lineRule="exact"/>
        <w:ind w:firstLine="560"/>
        <w:jc w:val="left"/>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Реализован в промышленности способ по улучшению качества тяже</w:t>
      </w:r>
      <w:r w:rsidRPr="00397079">
        <w:rPr>
          <w:rFonts w:ascii="Times New Roman" w:eastAsia="Times New Roman" w:hAnsi="Times New Roman" w:cs="Times New Roman"/>
          <w:color w:val="000000"/>
          <w:kern w:val="0"/>
          <w:sz w:val="26"/>
          <w:szCs w:val="26"/>
          <w:lang w:eastAsia="ru-RU" w:bidi="ru-RU"/>
        </w:rPr>
        <w:softHyphen/>
        <w:t>лой смолы пиролиза (ТСП) для производства технического углерода с уча</w:t>
      </w:r>
      <w:r w:rsidRPr="00397079">
        <w:rPr>
          <w:rFonts w:ascii="Times New Roman" w:eastAsia="Times New Roman" w:hAnsi="Times New Roman" w:cs="Times New Roman"/>
          <w:color w:val="000000"/>
          <w:kern w:val="0"/>
          <w:sz w:val="26"/>
          <w:szCs w:val="26"/>
          <w:lang w:eastAsia="ru-RU" w:bidi="ru-RU"/>
        </w:rPr>
        <w:softHyphen/>
        <w:t xml:space="preserve">стием побочных фракций производств ОАО </w:t>
      </w:r>
      <w:r w:rsidRPr="00397079">
        <w:rPr>
          <w:rFonts w:ascii="Times New Roman" w:eastAsia="Times New Roman" w:hAnsi="Times New Roman" w:cs="Times New Roman"/>
          <w:color w:val="000000"/>
          <w:kern w:val="0"/>
          <w:sz w:val="26"/>
          <w:szCs w:val="26"/>
          <w:lang w:val="uk-UA" w:eastAsia="uk-UA" w:bidi="uk-UA"/>
        </w:rPr>
        <w:t>«НКІ</w:t>
      </w:r>
      <w:r w:rsidRPr="00397079">
        <w:rPr>
          <w:rFonts w:ascii="Times New Roman" w:eastAsia="Times New Roman" w:hAnsi="Times New Roman" w:cs="Times New Roman"/>
          <w:color w:val="000000"/>
          <w:kern w:val="0"/>
          <w:sz w:val="26"/>
          <w:szCs w:val="26"/>
          <w:lang w:eastAsia="ru-RU" w:bidi="ru-RU"/>
        </w:rPr>
        <w:t>IX».</w:t>
      </w:r>
    </w:p>
    <w:p w:rsidR="00397079" w:rsidRPr="00397079" w:rsidRDefault="00397079" w:rsidP="00397079">
      <w:pPr>
        <w:tabs>
          <w:tab w:val="clear" w:pos="709"/>
        </w:tabs>
        <w:suppressAutoHyphens w:val="0"/>
        <w:spacing w:after="56" w:line="480" w:lineRule="exact"/>
        <w:ind w:firstLine="400"/>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u w:val="single"/>
          <w:lang w:eastAsia="ru-RU" w:bidi="ru-RU"/>
        </w:rPr>
        <w:t>Работа выполнена</w:t>
      </w:r>
      <w:r w:rsidRPr="00397079">
        <w:rPr>
          <w:rFonts w:ascii="Times New Roman" w:eastAsia="Times New Roman" w:hAnsi="Times New Roman" w:cs="Times New Roman"/>
          <w:color w:val="000000"/>
          <w:kern w:val="0"/>
          <w:sz w:val="26"/>
          <w:szCs w:val="26"/>
          <w:lang w:eastAsia="ru-RU" w:bidi="ru-RU"/>
        </w:rPr>
        <w:t xml:space="preserve"> в соответствии с Президентскими Программами раз</w:t>
      </w:r>
      <w:r w:rsidRPr="00397079">
        <w:rPr>
          <w:rFonts w:ascii="Times New Roman" w:eastAsia="Times New Roman" w:hAnsi="Times New Roman" w:cs="Times New Roman"/>
          <w:color w:val="000000"/>
          <w:kern w:val="0"/>
          <w:sz w:val="26"/>
          <w:szCs w:val="26"/>
          <w:lang w:eastAsia="ru-RU" w:bidi="ru-RU"/>
        </w:rPr>
        <w:softHyphen/>
        <w:t>вития нефтегазохимического комплекса Республики Татарстан на 1999 - 2003; 2004-2008 гг и программой перспективного развития нефтехимических производств ОАО «НКНХ» в рамках плана научно-исследовательских работ Научно-технологического центра ОАО «НКНХ» на 1999-2006 гг</w:t>
      </w:r>
    </w:p>
    <w:p w:rsidR="00397079" w:rsidRPr="00397079" w:rsidRDefault="00397079" w:rsidP="00397079">
      <w:pPr>
        <w:tabs>
          <w:tab w:val="clear" w:pos="709"/>
        </w:tabs>
        <w:suppressAutoHyphens w:val="0"/>
        <w:spacing w:after="60" w:line="485" w:lineRule="exact"/>
        <w:ind w:firstLine="360"/>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u w:val="single"/>
          <w:lang w:eastAsia="ru-RU" w:bidi="ru-RU"/>
        </w:rPr>
        <w:t>Апробация работы</w:t>
      </w:r>
      <w:r w:rsidRPr="00397079">
        <w:rPr>
          <w:rFonts w:ascii="Times New Roman" w:eastAsia="Times New Roman" w:hAnsi="Times New Roman" w:cs="Times New Roman"/>
          <w:color w:val="000000"/>
          <w:kern w:val="0"/>
          <w:sz w:val="26"/>
          <w:szCs w:val="26"/>
          <w:lang w:eastAsia="ru-RU" w:bidi="ru-RU"/>
        </w:rPr>
        <w:t>. Результаты работы представлены и обсуждены на Россий</w:t>
      </w:r>
      <w:r w:rsidRPr="00397079">
        <w:rPr>
          <w:rFonts w:ascii="Times New Roman" w:eastAsia="Times New Roman" w:hAnsi="Times New Roman" w:cs="Times New Roman"/>
          <w:color w:val="000000"/>
          <w:kern w:val="0"/>
          <w:sz w:val="26"/>
          <w:szCs w:val="26"/>
          <w:lang w:eastAsia="ru-RU" w:bidi="ru-RU"/>
        </w:rPr>
        <w:softHyphen/>
        <w:t>ской конференции «Актуальные проблемы нефтехимии» (Москва, 2001), на XI Всероссийском конгрессе «Экология и здоровье человека» на тему «Пробле</w:t>
      </w:r>
      <w:r w:rsidRPr="00397079">
        <w:rPr>
          <w:rFonts w:ascii="Times New Roman" w:eastAsia="Times New Roman" w:hAnsi="Times New Roman" w:cs="Times New Roman"/>
          <w:color w:val="000000"/>
          <w:kern w:val="0"/>
          <w:sz w:val="26"/>
          <w:szCs w:val="26"/>
          <w:lang w:eastAsia="ru-RU" w:bidi="ru-RU"/>
        </w:rPr>
        <w:softHyphen/>
        <w:t>мы выживания человека в техногенной среде современных городов», (Сама</w:t>
      </w:r>
      <w:r w:rsidRPr="00397079">
        <w:rPr>
          <w:rFonts w:ascii="Times New Roman" w:eastAsia="Times New Roman" w:hAnsi="Times New Roman" w:cs="Times New Roman"/>
          <w:color w:val="000000"/>
          <w:kern w:val="0"/>
          <w:sz w:val="26"/>
          <w:szCs w:val="26"/>
          <w:lang w:eastAsia="ru-RU" w:bidi="ru-RU"/>
        </w:rPr>
        <w:softHyphen/>
        <w:t>ра, 2006) и на VI международной конференции «Экология и безопасность жизнедеятельности», (Пенза, 2006).</w:t>
      </w:r>
    </w:p>
    <w:p w:rsidR="00397079" w:rsidRPr="00397079" w:rsidRDefault="00397079" w:rsidP="00397079">
      <w:pPr>
        <w:tabs>
          <w:tab w:val="clear" w:pos="709"/>
        </w:tabs>
        <w:suppressAutoHyphens w:val="0"/>
        <w:spacing w:after="64" w:line="485" w:lineRule="exact"/>
        <w:ind w:firstLine="360"/>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u w:val="single"/>
          <w:lang w:eastAsia="ru-RU" w:bidi="ru-RU"/>
        </w:rPr>
        <w:t>Публикации работы.</w:t>
      </w:r>
      <w:r w:rsidRPr="00397079">
        <w:rPr>
          <w:rFonts w:ascii="Times New Roman" w:eastAsia="Times New Roman" w:hAnsi="Times New Roman" w:cs="Times New Roman"/>
          <w:color w:val="000000"/>
          <w:kern w:val="0"/>
          <w:sz w:val="26"/>
          <w:szCs w:val="26"/>
          <w:lang w:eastAsia="ru-RU" w:bidi="ru-RU"/>
        </w:rPr>
        <w:t xml:space="preserve"> По теме диссертации опубликовано 7 патентов на изобретения, 3 патента на полезную модель, 5 статей</w:t>
      </w:r>
    </w:p>
    <w:p w:rsidR="00397079" w:rsidRPr="00397079" w:rsidRDefault="00397079" w:rsidP="00397079">
      <w:pPr>
        <w:tabs>
          <w:tab w:val="clear" w:pos="709"/>
        </w:tabs>
        <w:suppressAutoHyphens w:val="0"/>
        <w:spacing w:after="60" w:line="480" w:lineRule="exact"/>
        <w:ind w:firstLine="360"/>
        <w:rPr>
          <w:rFonts w:ascii="Times New Roman" w:eastAsia="Times New Roman" w:hAnsi="Times New Roman" w:cs="Times New Roman"/>
          <w:color w:val="000000"/>
          <w:kern w:val="0"/>
          <w:sz w:val="26"/>
          <w:szCs w:val="26"/>
          <w:lang w:eastAsia="ru-RU" w:bidi="ru-RU"/>
        </w:rPr>
      </w:pPr>
      <w:r w:rsidRPr="00397079">
        <w:rPr>
          <w:rFonts w:ascii="Times New Roman" w:eastAsia="Times New Roman" w:hAnsi="Times New Roman" w:cs="Times New Roman"/>
          <w:color w:val="000000"/>
          <w:kern w:val="0"/>
          <w:sz w:val="26"/>
          <w:szCs w:val="26"/>
          <w:u w:val="single"/>
          <w:lang w:eastAsia="ru-RU" w:bidi="ru-RU"/>
        </w:rPr>
        <w:t>Сгпукгупа и объем работы.</w:t>
      </w:r>
      <w:r w:rsidRPr="00397079">
        <w:rPr>
          <w:rFonts w:ascii="Times New Roman" w:eastAsia="Times New Roman" w:hAnsi="Times New Roman" w:cs="Times New Roman"/>
          <w:color w:val="000000"/>
          <w:kern w:val="0"/>
          <w:sz w:val="26"/>
          <w:szCs w:val="26"/>
          <w:lang w:eastAsia="ru-RU" w:bidi="ru-RU"/>
        </w:rPr>
        <w:t xml:space="preserve"> Диссертация состоит из введения, трех глав, выводов, списка использованной литературы из 210 наименований, а также приложений Работа изложена на 147 страницах машинописного текста, включающего 44 таблицы и 20 рисунков.</w:t>
      </w:r>
    </w:p>
    <w:p w:rsidR="00397079" w:rsidRDefault="00397079" w:rsidP="00397079">
      <w:pPr>
        <w:rPr>
          <w:rFonts w:ascii="Arial Unicode MS" w:eastAsia="Arial Unicode MS" w:hAnsi="Arial Unicode MS" w:cs="Arial Unicode MS"/>
          <w:color w:val="000000"/>
          <w:kern w:val="0"/>
          <w:sz w:val="24"/>
          <w:szCs w:val="24"/>
          <w:lang w:val="en-US" w:eastAsia="ru-RU" w:bidi="ru-RU"/>
        </w:rPr>
      </w:pPr>
      <w:r w:rsidRPr="00397079">
        <w:rPr>
          <w:rFonts w:ascii="Arial Unicode MS" w:eastAsia="Arial Unicode MS" w:hAnsi="Arial Unicode MS" w:cs="Arial Unicode MS"/>
          <w:color w:val="000000"/>
          <w:kern w:val="0"/>
          <w:sz w:val="24"/>
          <w:szCs w:val="24"/>
          <w:lang w:eastAsia="ru-RU" w:bidi="ru-RU"/>
        </w:rPr>
        <w:t>Автор выражает искреннюю признательность начальнику лаборатории нефтепереработки и пиролиза, кт.н Екимовой А М за помощь как в поста</w:t>
      </w:r>
      <w:r w:rsidRPr="00397079">
        <w:rPr>
          <w:rFonts w:ascii="Arial Unicode MS" w:eastAsia="Arial Unicode MS" w:hAnsi="Arial Unicode MS" w:cs="Arial Unicode MS"/>
          <w:color w:val="000000"/>
          <w:kern w:val="0"/>
          <w:sz w:val="24"/>
          <w:szCs w:val="24"/>
          <w:lang w:eastAsia="ru-RU" w:bidi="ru-RU"/>
        </w:rPr>
        <w:softHyphen/>
        <w:t>новке проблемы, так и при выполнении экспериментальной части работы, и глубокую благодарность заведующему кафедрой ОХТ КГТУ, д х.н Харлам- пиди X Э. за оказанную помощь в обсуждении результатов.</w:t>
      </w:r>
    </w:p>
    <w:p w:rsidR="00397079" w:rsidRDefault="00397079" w:rsidP="00397079">
      <w:pPr>
        <w:rPr>
          <w:rFonts w:ascii="Arial Unicode MS" w:eastAsia="Arial Unicode MS" w:hAnsi="Arial Unicode MS" w:cs="Arial Unicode MS"/>
          <w:color w:val="000000"/>
          <w:kern w:val="0"/>
          <w:sz w:val="24"/>
          <w:szCs w:val="24"/>
          <w:lang w:val="en-US" w:eastAsia="ru-RU" w:bidi="ru-RU"/>
        </w:rPr>
      </w:pPr>
    </w:p>
    <w:p w:rsidR="00397079" w:rsidRDefault="00397079" w:rsidP="00397079">
      <w:pPr>
        <w:rPr>
          <w:rFonts w:ascii="Arial Unicode MS" w:eastAsia="Arial Unicode MS" w:hAnsi="Arial Unicode MS" w:cs="Arial Unicode MS"/>
          <w:color w:val="000000"/>
          <w:kern w:val="0"/>
          <w:sz w:val="24"/>
          <w:szCs w:val="24"/>
          <w:lang w:val="en-US" w:eastAsia="ru-RU" w:bidi="ru-RU"/>
        </w:rPr>
      </w:pPr>
    </w:p>
    <w:p w:rsidR="00397079" w:rsidRPr="00397079" w:rsidRDefault="00397079" w:rsidP="00397079">
      <w:pPr>
        <w:tabs>
          <w:tab w:val="clear" w:pos="709"/>
        </w:tabs>
        <w:suppressAutoHyphens w:val="0"/>
        <w:spacing w:after="0" w:line="240" w:lineRule="exact"/>
        <w:ind w:firstLine="0"/>
        <w:jc w:val="center"/>
        <w:rPr>
          <w:rFonts w:ascii="Times New Roman" w:eastAsia="Times New Roman" w:hAnsi="Times New Roman" w:cs="Times New Roman"/>
          <w:b/>
          <w:bCs/>
          <w:kern w:val="0"/>
          <w:sz w:val="24"/>
          <w:szCs w:val="24"/>
          <w:lang w:eastAsia="ru-RU" w:bidi="ru-RU"/>
        </w:rPr>
      </w:pPr>
      <w:r w:rsidRPr="00397079">
        <w:rPr>
          <w:rFonts w:ascii="Times New Roman" w:eastAsia="Times New Roman" w:hAnsi="Times New Roman" w:cs="Times New Roman"/>
          <w:b/>
          <w:bCs/>
          <w:color w:val="000000"/>
          <w:spacing w:val="-10"/>
          <w:kern w:val="0"/>
          <w:sz w:val="24"/>
          <w:szCs w:val="24"/>
          <w:shd w:val="clear" w:color="auto" w:fill="FFFFFF"/>
          <w:lang w:eastAsia="ru-RU" w:bidi="ru-RU"/>
        </w:rPr>
        <w:t>Выводы</w:t>
      </w:r>
    </w:p>
    <w:p w:rsidR="00397079" w:rsidRPr="00397079" w:rsidRDefault="00397079" w:rsidP="00397079">
      <w:pPr>
        <w:tabs>
          <w:tab w:val="clear" w:pos="709"/>
        </w:tabs>
        <w:suppressAutoHyphens w:val="0"/>
        <w:spacing w:after="0" w:line="456" w:lineRule="exact"/>
        <w:ind w:firstLine="520"/>
        <w:rPr>
          <w:rFonts w:ascii="Times New Roman" w:eastAsia="Times New Roman" w:hAnsi="Times New Roman" w:cs="Times New Roman"/>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 xml:space="preserve">1 Впервые обосновано использование для пиролиза смеси рециклового этана, бутановой фракции, и возвратной пропановой фракции, с содержанием последней в смеси от 13 до 27 </w:t>
      </w:r>
      <w:r w:rsidRPr="00397079">
        <w:rPr>
          <w:rFonts w:ascii="Times New Roman" w:eastAsia="Times New Roman" w:hAnsi="Times New Roman" w:cs="Times New Roman"/>
          <w:b/>
          <w:bCs/>
          <w:i/>
          <w:iCs/>
          <w:color w:val="000000"/>
          <w:kern w:val="0"/>
          <w:sz w:val="26"/>
          <w:szCs w:val="26"/>
          <w:shd w:val="clear" w:color="auto" w:fill="FFFFFF"/>
          <w:lang w:eastAsia="ru-RU" w:bidi="ru-RU"/>
        </w:rPr>
        <w:t>%</w:t>
      </w:r>
      <w:r w:rsidRPr="00397079">
        <w:rPr>
          <w:rFonts w:ascii="Times New Roman" w:eastAsia="Times New Roman" w:hAnsi="Times New Roman" w:cs="Times New Roman"/>
          <w:color w:val="000000"/>
          <w:kern w:val="0"/>
          <w:sz w:val="26"/>
          <w:szCs w:val="26"/>
          <w:lang w:eastAsia="ru-RU" w:bidi="ru-RU"/>
        </w:rPr>
        <w:t xml:space="preserve"> масс. Установлено, что увеличения выхода этилена можно достичь при отношении П/(А+МА) в возвратной пропановой фракции от 0,4 до 0,6 Разработаны оптимальные составы сырья и условия их пиролиза Данные смеси фракций используются в качестве промышленного га</w:t>
      </w:r>
      <w:r w:rsidRPr="00397079">
        <w:rPr>
          <w:rFonts w:ascii="Times New Roman" w:eastAsia="Times New Roman" w:hAnsi="Times New Roman" w:cs="Times New Roman"/>
          <w:color w:val="000000"/>
          <w:kern w:val="0"/>
          <w:sz w:val="26"/>
          <w:szCs w:val="26"/>
          <w:lang w:eastAsia="ru-RU" w:bidi="ru-RU"/>
        </w:rPr>
        <w:softHyphen/>
        <w:t>зового сырья в узле пиролиза этиленового производства ОАО «НКНХ» с 2002 г.</w:t>
      </w:r>
    </w:p>
    <w:p w:rsidR="00397079" w:rsidRPr="00397079" w:rsidRDefault="00397079" w:rsidP="00397079">
      <w:pPr>
        <w:numPr>
          <w:ilvl w:val="0"/>
          <w:numId w:val="49"/>
        </w:numPr>
        <w:tabs>
          <w:tab w:val="clear" w:pos="709"/>
          <w:tab w:val="left" w:pos="783"/>
        </w:tabs>
        <w:suppressAutoHyphens w:val="0"/>
        <w:spacing w:after="0" w:line="456" w:lineRule="exact"/>
        <w:ind w:firstLine="520"/>
        <w:jc w:val="left"/>
        <w:rPr>
          <w:rFonts w:ascii="Times New Roman" w:eastAsia="Times New Roman" w:hAnsi="Times New Roman" w:cs="Times New Roman"/>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Изучены простанственные структуры желтого масла и механизм его об</w:t>
      </w:r>
      <w:r w:rsidRPr="00397079">
        <w:rPr>
          <w:rFonts w:ascii="Times New Roman" w:eastAsia="Times New Roman" w:hAnsi="Times New Roman" w:cs="Times New Roman"/>
          <w:color w:val="000000"/>
          <w:kern w:val="0"/>
          <w:sz w:val="26"/>
          <w:szCs w:val="26"/>
          <w:lang w:eastAsia="ru-RU" w:bidi="ru-RU"/>
        </w:rPr>
        <w:softHyphen/>
        <w:t>разования и предложено использовать для очистки СЩС ПАВ на основе блок- сополимеров оксидов этилена и пропилена Разработана технология очистки СЩС и освоена в промышленном масштабе установка обезвреживания СЩС.</w:t>
      </w:r>
    </w:p>
    <w:p w:rsidR="00397079" w:rsidRPr="00397079" w:rsidRDefault="00397079" w:rsidP="00397079">
      <w:pPr>
        <w:numPr>
          <w:ilvl w:val="0"/>
          <w:numId w:val="49"/>
        </w:numPr>
        <w:tabs>
          <w:tab w:val="clear" w:pos="709"/>
          <w:tab w:val="left" w:pos="788"/>
        </w:tabs>
        <w:suppressAutoHyphens w:val="0"/>
        <w:spacing w:after="0" w:line="456" w:lineRule="exact"/>
        <w:ind w:firstLine="520"/>
        <w:jc w:val="left"/>
        <w:rPr>
          <w:rFonts w:ascii="Times New Roman" w:eastAsia="Times New Roman" w:hAnsi="Times New Roman" w:cs="Times New Roman"/>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Выявлены фракции, пригодные для использования в составе неэтилиро</w:t>
      </w:r>
      <w:r w:rsidRPr="00397079">
        <w:rPr>
          <w:rFonts w:ascii="Times New Roman" w:eastAsia="Times New Roman" w:hAnsi="Times New Roman" w:cs="Times New Roman"/>
          <w:color w:val="000000"/>
          <w:kern w:val="0"/>
          <w:sz w:val="26"/>
          <w:szCs w:val="26"/>
          <w:lang w:eastAsia="ru-RU" w:bidi="ru-RU"/>
        </w:rPr>
        <w:softHyphen/>
        <w:t>ванных топлив, и на их базе предложены рецептуры неэтилированных мотор</w:t>
      </w:r>
      <w:r w:rsidRPr="00397079">
        <w:rPr>
          <w:rFonts w:ascii="Times New Roman" w:eastAsia="Times New Roman" w:hAnsi="Times New Roman" w:cs="Times New Roman"/>
          <w:color w:val="000000"/>
          <w:kern w:val="0"/>
          <w:sz w:val="26"/>
          <w:szCs w:val="26"/>
          <w:lang w:eastAsia="ru-RU" w:bidi="ru-RU"/>
        </w:rPr>
        <w:softHyphen/>
        <w:t>ных топлив Определен алгоритм смешения и разработана схема узла компаун</w:t>
      </w:r>
      <w:r w:rsidRPr="00397079">
        <w:rPr>
          <w:rFonts w:ascii="Times New Roman" w:eastAsia="Times New Roman" w:hAnsi="Times New Roman" w:cs="Times New Roman"/>
          <w:color w:val="000000"/>
          <w:kern w:val="0"/>
          <w:sz w:val="26"/>
          <w:szCs w:val="26"/>
          <w:lang w:eastAsia="ru-RU" w:bidi="ru-RU"/>
        </w:rPr>
        <w:softHyphen/>
        <w:t>дирования по производству автобензинов. Разработан технологический регла</w:t>
      </w:r>
      <w:r w:rsidRPr="00397079">
        <w:rPr>
          <w:rFonts w:ascii="Times New Roman" w:eastAsia="Times New Roman" w:hAnsi="Times New Roman" w:cs="Times New Roman"/>
          <w:color w:val="000000"/>
          <w:kern w:val="0"/>
          <w:sz w:val="26"/>
          <w:szCs w:val="26"/>
          <w:lang w:eastAsia="ru-RU" w:bidi="ru-RU"/>
        </w:rPr>
        <w:softHyphen/>
        <w:t>мент и ту 0251-028-05766801-2001 «Бензин для промышленных целей». Разра</w:t>
      </w:r>
      <w:r w:rsidRPr="00397079">
        <w:rPr>
          <w:rFonts w:ascii="Times New Roman" w:eastAsia="Times New Roman" w:hAnsi="Times New Roman" w:cs="Times New Roman"/>
          <w:color w:val="000000"/>
          <w:kern w:val="0"/>
          <w:sz w:val="26"/>
          <w:szCs w:val="26"/>
          <w:lang w:eastAsia="ru-RU" w:bidi="ru-RU"/>
        </w:rPr>
        <w:softHyphen/>
        <w:t>ботана и внедрена промышленная установка по производству автобензинов.</w:t>
      </w:r>
    </w:p>
    <w:p w:rsidR="00397079" w:rsidRPr="00397079" w:rsidRDefault="00397079" w:rsidP="00397079">
      <w:pPr>
        <w:numPr>
          <w:ilvl w:val="0"/>
          <w:numId w:val="49"/>
        </w:numPr>
        <w:tabs>
          <w:tab w:val="clear" w:pos="709"/>
          <w:tab w:val="left" w:pos="855"/>
        </w:tabs>
        <w:suppressAutoHyphens w:val="0"/>
        <w:spacing w:after="0" w:line="456" w:lineRule="exact"/>
        <w:ind w:firstLine="520"/>
        <w:jc w:val="left"/>
        <w:rPr>
          <w:rFonts w:ascii="Times New Roman" w:eastAsia="Times New Roman" w:hAnsi="Times New Roman" w:cs="Times New Roman"/>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Для увеличения выхода бензола в узле гидродеалкилирования предло</w:t>
      </w:r>
      <w:r w:rsidRPr="00397079">
        <w:rPr>
          <w:rFonts w:ascii="Times New Roman" w:eastAsia="Times New Roman" w:hAnsi="Times New Roman" w:cs="Times New Roman"/>
          <w:color w:val="000000"/>
          <w:kern w:val="0"/>
          <w:sz w:val="26"/>
          <w:szCs w:val="26"/>
          <w:lang w:eastAsia="ru-RU" w:bidi="ru-RU"/>
        </w:rPr>
        <w:softHyphen/>
        <w:t>жено использовать дифенильную фракцию, выделенную из кубовых остатков колонны смолоотделения. Рассчитана дополнительная для данного узла ваку</w:t>
      </w:r>
      <w:r w:rsidRPr="00397079">
        <w:rPr>
          <w:rFonts w:ascii="Times New Roman" w:eastAsia="Times New Roman" w:hAnsi="Times New Roman" w:cs="Times New Roman"/>
          <w:color w:val="000000"/>
          <w:kern w:val="0"/>
          <w:sz w:val="26"/>
          <w:szCs w:val="26"/>
          <w:lang w:eastAsia="ru-RU" w:bidi="ru-RU"/>
        </w:rPr>
        <w:softHyphen/>
        <w:t>умная колонна, на которой проводят выделение дифенильной и нафталиновой фракций Выданы исходные данные на проектирование.</w:t>
      </w:r>
    </w:p>
    <w:p w:rsidR="00397079" w:rsidRPr="00397079" w:rsidRDefault="00397079" w:rsidP="00397079">
      <w:pPr>
        <w:numPr>
          <w:ilvl w:val="0"/>
          <w:numId w:val="49"/>
        </w:numPr>
        <w:tabs>
          <w:tab w:val="clear" w:pos="709"/>
          <w:tab w:val="left" w:pos="776"/>
        </w:tabs>
        <w:suppressAutoHyphens w:val="0"/>
        <w:spacing w:after="0" w:line="456" w:lineRule="exact"/>
        <w:ind w:firstLine="520"/>
        <w:jc w:val="left"/>
        <w:rPr>
          <w:rFonts w:ascii="Times New Roman" w:eastAsia="Times New Roman" w:hAnsi="Times New Roman" w:cs="Times New Roman"/>
          <w:kern w:val="0"/>
          <w:sz w:val="26"/>
          <w:szCs w:val="26"/>
          <w:lang w:eastAsia="ru-RU" w:bidi="ru-RU"/>
        </w:rPr>
      </w:pPr>
      <w:r w:rsidRPr="00397079">
        <w:rPr>
          <w:rFonts w:ascii="Times New Roman" w:eastAsia="Times New Roman" w:hAnsi="Times New Roman" w:cs="Times New Roman"/>
          <w:color w:val="000000"/>
          <w:kern w:val="0"/>
          <w:sz w:val="26"/>
          <w:szCs w:val="26"/>
          <w:lang w:eastAsia="ru-RU" w:bidi="ru-RU"/>
        </w:rPr>
        <w:t xml:space="preserve">Разработан и промышленно освоен способ облагораживания тяжелой смолы пиролиза за счет использования побочных ароматизированных фракций производств этилбензола и стирола ОАО </w:t>
      </w:r>
      <w:r w:rsidRPr="00397079">
        <w:rPr>
          <w:rFonts w:ascii="Times New Roman" w:eastAsia="Times New Roman" w:hAnsi="Times New Roman" w:cs="Times New Roman"/>
          <w:color w:val="000000"/>
          <w:kern w:val="0"/>
          <w:sz w:val="26"/>
          <w:szCs w:val="26"/>
          <w:lang w:val="uk-UA" w:eastAsia="uk-UA" w:bidi="uk-UA"/>
        </w:rPr>
        <w:t>«І1КІІХ».</w:t>
      </w:r>
    </w:p>
    <w:p w:rsidR="00397079" w:rsidRPr="00397079" w:rsidRDefault="00397079" w:rsidP="00397079">
      <w:r w:rsidRPr="00397079">
        <w:rPr>
          <w:rFonts w:ascii="Arial Unicode MS" w:eastAsia="Arial Unicode MS" w:hAnsi="Arial Unicode MS" w:cs="Arial Unicode MS"/>
          <w:color w:val="000000"/>
          <w:kern w:val="0"/>
          <w:sz w:val="24"/>
          <w:szCs w:val="24"/>
          <w:lang w:eastAsia="ru-RU" w:bidi="ru-RU"/>
        </w:rPr>
        <w:t>В результате внедрения разработанных предложений на этиленовом произ</w:t>
      </w:r>
      <w:r w:rsidRPr="00397079">
        <w:rPr>
          <w:rFonts w:ascii="Arial Unicode MS" w:eastAsia="Arial Unicode MS" w:hAnsi="Arial Unicode MS" w:cs="Arial Unicode MS"/>
          <w:color w:val="000000"/>
          <w:kern w:val="0"/>
          <w:sz w:val="24"/>
          <w:szCs w:val="24"/>
          <w:lang w:eastAsia="ru-RU" w:bidi="ru-RU"/>
        </w:rPr>
        <w:softHyphen/>
        <w:t>водстве ОАО «НКНХ» достигнуто увеличение выпуска этилена, пропилена, бу</w:t>
      </w:r>
      <w:r w:rsidRPr="00397079">
        <w:rPr>
          <w:rFonts w:ascii="Arial Unicode MS" w:eastAsia="Arial Unicode MS" w:hAnsi="Arial Unicode MS" w:cs="Arial Unicode MS"/>
          <w:color w:val="000000"/>
          <w:kern w:val="0"/>
          <w:sz w:val="24"/>
          <w:szCs w:val="24"/>
          <w:lang w:eastAsia="ru-RU" w:bidi="ru-RU"/>
        </w:rPr>
        <w:softHyphen/>
        <w:t>тадиена и бензола. Выработаны целевые продукты из вторичных потоков Эко</w:t>
      </w:r>
      <w:r w:rsidRPr="00397079">
        <w:rPr>
          <w:rFonts w:ascii="Arial Unicode MS" w:eastAsia="Arial Unicode MS" w:hAnsi="Arial Unicode MS" w:cs="Arial Unicode MS"/>
          <w:color w:val="000000"/>
          <w:kern w:val="0"/>
          <w:sz w:val="24"/>
          <w:szCs w:val="24"/>
          <w:lang w:eastAsia="ru-RU" w:bidi="ru-RU"/>
        </w:rPr>
        <w:softHyphen/>
        <w:t>номический эффект от внедрения нового газового сырья составил ~ 18,0 млн. руб. за 2004 г</w:t>
      </w:r>
    </w:p>
    <w:sectPr w:rsidR="00397079" w:rsidRPr="00397079" w:rsidSect="003B4622">
      <w:headerReference w:type="even" r:id="rId12"/>
      <w:headerReference w:type="default" r:id="rId13"/>
      <w:footerReference w:type="even" r:id="rId14"/>
      <w:footerReference w:type="default" r:id="rId15"/>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8EC" w:rsidRDefault="00A528EC">
      <w:pPr>
        <w:spacing w:after="0" w:line="240" w:lineRule="auto"/>
      </w:pPr>
      <w:r>
        <w:separator/>
      </w:r>
    </w:p>
  </w:endnote>
  <w:endnote w:type="continuationSeparator" w:id="0">
    <w:p w:rsidR="00A528EC" w:rsidRDefault="00A528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Georgia">
    <w:altName w:val="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079" w:rsidRDefault="00397079">
    <w:pPr>
      <w:rPr>
        <w:sz w:val="2"/>
        <w:szCs w:val="2"/>
      </w:rPr>
    </w:pPr>
    <w:r w:rsidRPr="00002FD5">
      <w:rPr>
        <w:sz w:val="24"/>
        <w:szCs w:val="24"/>
        <w:lang w:bidi="ru-RU"/>
      </w:rPr>
      <w:pict>
        <v:shapetype id="_x0000_t202" coordsize="21600,21600" o:spt="202" path="m,l,21600r21600,l21600,xe">
          <v:stroke joinstyle="miter"/>
          <v:path gradientshapeok="t" o:connecttype="rect"/>
        </v:shapetype>
        <v:shape id="_x0000_s609942" type="#_x0000_t202" style="position:absolute;left:0;text-align:left;margin-left:288.25pt;margin-top:800.05pt;width:3.85pt;height:6.95pt;z-index:-251600896;mso-wrap-style:none;mso-wrap-distance-left:5pt;mso-wrap-distance-right:5pt;mso-position-horizontal-relative:page;mso-position-vertical-relative:page" wrapcoords="0 0" filled="f" stroked="f">
          <v:textbox style="mso-fit-shape-to-text:t" inset="0,0,0,0">
            <w:txbxContent>
              <w:p w:rsidR="00397079" w:rsidRDefault="00397079">
                <w:pPr>
                  <w:spacing w:line="240" w:lineRule="auto"/>
                </w:pPr>
                <w:fldSimple w:instr=" PAGE \* MERGEFORMAT ">
                  <w:r w:rsidRPr="005F45B0">
                    <w:rPr>
                      <w:rStyle w:val="afffff9"/>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079" w:rsidRDefault="00397079">
    <w:pPr>
      <w:rPr>
        <w:sz w:val="2"/>
        <w:szCs w:val="2"/>
      </w:rPr>
    </w:pPr>
    <w:r w:rsidRPr="00002FD5">
      <w:rPr>
        <w:sz w:val="24"/>
        <w:szCs w:val="24"/>
        <w:lang w:bidi="ru-RU"/>
      </w:rPr>
      <w:pict>
        <v:shapetype id="_x0000_t202" coordsize="21600,21600" o:spt="202" path="m,l,21600r21600,l21600,xe">
          <v:stroke joinstyle="miter"/>
          <v:path gradientshapeok="t" o:connecttype="rect"/>
        </v:shapetype>
        <v:shape id="_x0000_s609943" type="#_x0000_t202" style="position:absolute;left:0;text-align:left;margin-left:288.25pt;margin-top:800.05pt;width:3.85pt;height:6.95pt;z-index:-251599872;mso-wrap-style:none;mso-wrap-distance-left:5pt;mso-wrap-distance-right:5pt;mso-position-horizontal-relative:page;mso-position-vertical-relative:page" wrapcoords="0 0" filled="f" stroked="f">
          <v:textbox style="mso-fit-shape-to-text:t" inset="0,0,0,0">
            <w:txbxContent>
              <w:p w:rsidR="00397079" w:rsidRDefault="00397079">
                <w:pPr>
                  <w:spacing w:line="240" w:lineRule="auto"/>
                </w:pPr>
                <w:fldSimple w:instr=" PAGE \* MERGEFORMAT ">
                  <w:r w:rsidRPr="00397079">
                    <w:rPr>
                      <w:rStyle w:val="afffff9"/>
                      <w:noProof/>
                    </w:rPr>
                    <w:t>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A528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528EC" w:rsidRDefault="00A528EC">
                <w:pPr>
                  <w:spacing w:line="240" w:lineRule="auto"/>
                </w:pPr>
                <w:fldSimple w:instr=" PAGE \* MERGEFORMAT ">
                  <w:r>
                    <w:rPr>
                      <w:rStyle w:val="afffff9"/>
                      <w:b w:val="0"/>
                      <w:bCs w:val="0"/>
                    </w:rPr>
                    <w:t>#</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A528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528EC" w:rsidRDefault="00A528EC">
                <w:pPr>
                  <w:spacing w:line="240" w:lineRule="auto"/>
                </w:pPr>
                <w:fldSimple w:instr=" PAGE \* MERGEFORMAT ">
                  <w:r w:rsidR="00397079" w:rsidRPr="00397079">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8EC" w:rsidRDefault="00A528EC"/>
    <w:p w:rsidR="00A528EC" w:rsidRDefault="00A528EC"/>
    <w:p w:rsidR="00A528EC" w:rsidRDefault="00A528EC"/>
    <w:p w:rsidR="00A528EC" w:rsidRDefault="00A528EC"/>
    <w:p w:rsidR="00A528EC" w:rsidRDefault="00A528EC"/>
    <w:p w:rsidR="00A528EC" w:rsidRDefault="00A528EC"/>
    <w:p w:rsidR="00A528EC" w:rsidRDefault="00A528EC">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528EC" w:rsidRDefault="00A528EC">
                  <w:pPr>
                    <w:spacing w:line="240" w:lineRule="auto"/>
                  </w:pPr>
                  <w:fldSimple w:instr=" PAGE \* MERGEFORMAT ">
                    <w:r w:rsidRPr="0030033C">
                      <w:rPr>
                        <w:rStyle w:val="afffff9"/>
                        <w:b w:val="0"/>
                        <w:bCs w:val="0"/>
                        <w:noProof/>
                      </w:rPr>
                      <w:t>13</w:t>
                    </w:r>
                  </w:fldSimple>
                </w:p>
              </w:txbxContent>
            </v:textbox>
            <w10:wrap anchorx="page" anchory="page"/>
          </v:shape>
        </w:pict>
      </w:r>
    </w:p>
    <w:p w:rsidR="00A528EC" w:rsidRDefault="00A528EC"/>
    <w:p w:rsidR="00A528EC" w:rsidRDefault="00A528EC"/>
    <w:p w:rsidR="00A528EC" w:rsidRDefault="00A528EC">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528EC" w:rsidRDefault="00A528EC"/>
              </w:txbxContent>
            </v:textbox>
            <w10:wrap anchorx="page" anchory="page"/>
          </v:shape>
        </w:pict>
      </w:r>
    </w:p>
    <w:p w:rsidR="00A528EC" w:rsidRDefault="00A528EC"/>
    <w:p w:rsidR="00A528EC" w:rsidRDefault="00A528EC">
      <w:pPr>
        <w:rPr>
          <w:sz w:val="2"/>
          <w:szCs w:val="2"/>
        </w:rPr>
      </w:pPr>
    </w:p>
    <w:p w:rsidR="00A528EC" w:rsidRDefault="00A528EC"/>
    <w:p w:rsidR="00A528EC" w:rsidRDefault="00A528EC">
      <w:pPr>
        <w:spacing w:after="0" w:line="240" w:lineRule="auto"/>
      </w:pPr>
    </w:p>
  </w:footnote>
  <w:footnote w:type="continuationSeparator" w:id="0">
    <w:p w:rsidR="00A528EC" w:rsidRDefault="00A528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079" w:rsidRDefault="00397079">
    <w:pPr>
      <w:rPr>
        <w:sz w:val="2"/>
        <w:szCs w:val="2"/>
      </w:rPr>
    </w:pPr>
    <w:r w:rsidRPr="00002FD5">
      <w:rPr>
        <w:sz w:val="24"/>
        <w:szCs w:val="24"/>
        <w:lang w:bidi="ru-RU"/>
      </w:rPr>
      <w:pict>
        <v:shapetype id="_x0000_t202" coordsize="21600,21600" o:spt="202" path="m,l,21600r21600,l21600,xe">
          <v:stroke joinstyle="miter"/>
          <v:path gradientshapeok="t" o:connecttype="rect"/>
        </v:shapetype>
        <v:shape id="_x0000_s609940" type="#_x0000_t202" style="position:absolute;left:0;text-align:left;margin-left:220.3pt;margin-top:62.05pt;width:71.05pt;height:12.7pt;z-index:-251602944;mso-wrap-style:none;mso-wrap-distance-left:5pt;mso-wrap-distance-right:5pt;mso-position-horizontal-relative:page;mso-position-vertical-relative:page" wrapcoords="0 0" filled="f" stroked="f">
          <v:textbox style="mso-fit-shape-to-text:t" inset="0,0,0,0">
            <w:txbxContent>
              <w:p w:rsidR="00397079" w:rsidRDefault="00397079">
                <w:pPr>
                  <w:spacing w:line="240" w:lineRule="auto"/>
                </w:pPr>
                <w:r>
                  <w:t></w:t>
                </w:r>
                <w:r>
                  <w:t></w:t>
                </w:r>
                <w:r>
                  <w:t></w:t>
                </w:r>
                <w:r>
                  <w:t></w:t>
                </w:r>
                <w:r>
                  <w:t></w:t>
                </w:r>
                <w:r>
                  <w:t></w:t>
                </w:r>
                <w:r>
                  <w:t></w:t>
                </w:r>
                <w:r>
                  <w:t></w:t>
                </w:r>
                <w:r>
                  <w:t></w:t>
                </w: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079" w:rsidRDefault="00397079">
    <w:pPr>
      <w:rPr>
        <w:sz w:val="2"/>
        <w:szCs w:val="2"/>
      </w:rPr>
    </w:pPr>
    <w:r w:rsidRPr="00002FD5">
      <w:rPr>
        <w:sz w:val="24"/>
        <w:szCs w:val="24"/>
        <w:lang w:bidi="ru-RU"/>
      </w:rPr>
      <w:pict>
        <v:shapetype id="_x0000_t202" coordsize="21600,21600" o:spt="202" path="m,l,21600r21600,l21600,xe">
          <v:stroke joinstyle="miter"/>
          <v:path gradientshapeok="t" o:connecttype="rect"/>
        </v:shapetype>
        <v:shape id="_x0000_s609941" type="#_x0000_t202" style="position:absolute;left:0;text-align:left;margin-left:220.3pt;margin-top:62.05pt;width:71.05pt;height:12.7pt;z-index:-251601920;mso-wrap-style:none;mso-wrap-distance-left:5pt;mso-wrap-distance-right:5pt;mso-position-horizontal-relative:page;mso-position-vertical-relative:page" wrapcoords="0 0" filled="f" stroked="f">
          <v:textbox style="mso-fit-shape-to-text:t" inset="0,0,0,0">
            <w:txbxContent>
              <w:p w:rsidR="00397079" w:rsidRDefault="00397079">
                <w:pPr>
                  <w:spacing w:line="240" w:lineRule="auto"/>
                </w:pPr>
                <w:r>
                  <w:t></w:t>
                </w:r>
                <w:r>
                  <w:t></w:t>
                </w:r>
                <w:r>
                  <w:t></w:t>
                </w:r>
                <w:r>
                  <w:t></w:t>
                </w:r>
                <w:r>
                  <w:t></w:t>
                </w:r>
                <w:r>
                  <w:t></w:t>
                </w:r>
                <w:r>
                  <w:t></w:t>
                </w:r>
                <w:r>
                  <w:t></w:t>
                </w:r>
                <w:r>
                  <w:t></w:t>
                </w:r>
                <w: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A528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A528EC" w:rsidRDefault="00A528EC"/>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A528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A528EC" w:rsidRDefault="00A528EC"/>
            </w:txbxContent>
          </v:textbox>
          <w10:wrap anchorx="page" anchory="page"/>
        </v:shape>
      </w:pict>
    </w:r>
  </w:p>
  <w:p w:rsidR="00A528EC" w:rsidRPr="005856C0" w:rsidRDefault="00A528E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AA76D2"/>
    <w:multiLevelType w:val="multilevel"/>
    <w:tmpl w:val="65BE96C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99590E"/>
    <w:multiLevelType w:val="multilevel"/>
    <w:tmpl w:val="8084A9F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8B56EC"/>
    <w:multiLevelType w:val="multilevel"/>
    <w:tmpl w:val="D0560C82"/>
    <w:lvl w:ilvl="0">
      <w:start w:val="1"/>
      <w:numFmt w:val="decimal"/>
      <w:lvlText w:val="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0">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1">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3">
    <w:nsid w:val="12964315"/>
    <w:multiLevelType w:val="multilevel"/>
    <w:tmpl w:val="83667F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39216D"/>
    <w:multiLevelType w:val="multilevel"/>
    <w:tmpl w:val="2078DD9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9F62681"/>
    <w:multiLevelType w:val="multilevel"/>
    <w:tmpl w:val="BC188A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EF67928"/>
    <w:multiLevelType w:val="multilevel"/>
    <w:tmpl w:val="981843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35E0B1B"/>
    <w:multiLevelType w:val="multilevel"/>
    <w:tmpl w:val="7746591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4E175ED"/>
    <w:multiLevelType w:val="multilevel"/>
    <w:tmpl w:val="95E06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B82A6B"/>
    <w:multiLevelType w:val="multilevel"/>
    <w:tmpl w:val="1B5A92AC"/>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6012A9"/>
    <w:multiLevelType w:val="multilevel"/>
    <w:tmpl w:val="3370B56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2AE30F97"/>
    <w:multiLevelType w:val="multilevel"/>
    <w:tmpl w:val="890C1622"/>
    <w:lvl w:ilvl="0">
      <w:start w:val="1"/>
      <w:numFmt w:val="decimal"/>
      <w:lvlText w:val="1.6.%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090837"/>
    <w:multiLevelType w:val="multilevel"/>
    <w:tmpl w:val="9A46D7C2"/>
    <w:lvl w:ilvl="0">
      <w:start w:val="1"/>
      <w:numFmt w:val="decimal"/>
      <w:lvlText w:val="4.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E2A334E"/>
    <w:multiLevelType w:val="multilevel"/>
    <w:tmpl w:val="DBFE4D2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F4237A0"/>
    <w:multiLevelType w:val="multilevel"/>
    <w:tmpl w:val="781C6E42"/>
    <w:lvl w:ilvl="0">
      <w:start w:val="1"/>
      <w:numFmt w:val="decimal"/>
      <w:lvlText w:val="1.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1E593C"/>
    <w:multiLevelType w:val="multilevel"/>
    <w:tmpl w:val="5678B4EC"/>
    <w:lvl w:ilvl="0">
      <w:start w:val="1"/>
      <w:numFmt w:val="decimal"/>
      <w:lvlText w:val="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46A7AE6"/>
    <w:multiLevelType w:val="multilevel"/>
    <w:tmpl w:val="22F693CE"/>
    <w:lvl w:ilvl="0">
      <w:start w:val="1"/>
      <w:numFmt w:val="decimal"/>
      <w:lvlText w:val="6.%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4770639"/>
    <w:multiLevelType w:val="multilevel"/>
    <w:tmpl w:val="CD942268"/>
    <w:lvl w:ilvl="0">
      <w:start w:val="1"/>
      <w:numFmt w:val="decimal"/>
      <w:lvlText w:val="1.5.%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8154C57"/>
    <w:multiLevelType w:val="multilevel"/>
    <w:tmpl w:val="B68212B2"/>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BBF60EC"/>
    <w:multiLevelType w:val="multilevel"/>
    <w:tmpl w:val="36224052"/>
    <w:lvl w:ilvl="0">
      <w:start w:val="1"/>
      <w:numFmt w:val="decimal"/>
      <w:lvlText w:val="3.%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CEA0D97"/>
    <w:multiLevelType w:val="multilevel"/>
    <w:tmpl w:val="2F3C761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D2746F1"/>
    <w:multiLevelType w:val="multilevel"/>
    <w:tmpl w:val="7C540608"/>
    <w:lvl w:ilvl="0">
      <w:start w:val="1"/>
      <w:numFmt w:val="decimal"/>
      <w:lvlText w:val="5.5.%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0692B75"/>
    <w:multiLevelType w:val="multilevel"/>
    <w:tmpl w:val="AE1A91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0C47094"/>
    <w:multiLevelType w:val="hybridMultilevel"/>
    <w:tmpl w:val="7FB4959E"/>
    <w:lvl w:ilvl="0" w:tplc="3D4AB582">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nsid w:val="4CC57997"/>
    <w:multiLevelType w:val="multilevel"/>
    <w:tmpl w:val="D136815E"/>
    <w:lvl w:ilvl="0">
      <w:start w:val="1"/>
      <w:numFmt w:val="decimal"/>
      <w:lvlText w:val="5.%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CD72A24"/>
    <w:multiLevelType w:val="multilevel"/>
    <w:tmpl w:val="D4068C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D6D122D"/>
    <w:multiLevelType w:val="multilevel"/>
    <w:tmpl w:val="0B60DA9E"/>
    <w:lvl w:ilvl="0">
      <w:start w:val="1"/>
      <w:numFmt w:val="decimal"/>
      <w:lvlText w:val="1.3.%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F275170"/>
    <w:multiLevelType w:val="multilevel"/>
    <w:tmpl w:val="DC2E5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F547F59"/>
    <w:multiLevelType w:val="multilevel"/>
    <w:tmpl w:val="7766EA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1807507"/>
    <w:multiLevelType w:val="multilevel"/>
    <w:tmpl w:val="A164F1BE"/>
    <w:lvl w:ilvl="0">
      <w:start w:val="1"/>
      <w:numFmt w:val="decimal"/>
      <w:lvlText w:val="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592017F"/>
    <w:multiLevelType w:val="multilevel"/>
    <w:tmpl w:val="36D62ED0"/>
    <w:lvl w:ilvl="0">
      <w:start w:val="1"/>
      <w:numFmt w:val="decimal"/>
      <w:lvlText w:val="5.5.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4">
    <w:nsid w:val="5AB05B06"/>
    <w:multiLevelType w:val="multilevel"/>
    <w:tmpl w:val="7A2ECBEA"/>
    <w:lvl w:ilvl="0">
      <w:start w:val="1"/>
      <w:numFmt w:val="decimal"/>
      <w:lvlText w:val="7.%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C951BFF"/>
    <w:multiLevelType w:val="multilevel"/>
    <w:tmpl w:val="5328A0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DC52BB5"/>
    <w:multiLevelType w:val="multilevel"/>
    <w:tmpl w:val="FB72F7B6"/>
    <w:lvl w:ilvl="0">
      <w:start w:val="1"/>
      <w:numFmt w:val="decimal"/>
      <w:lvlText w:val="6.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E3C778C"/>
    <w:multiLevelType w:val="multilevel"/>
    <w:tmpl w:val="FCD29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EC579EB"/>
    <w:multiLevelType w:val="multilevel"/>
    <w:tmpl w:val="0E38FD3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F662377"/>
    <w:multiLevelType w:val="multilevel"/>
    <w:tmpl w:val="881292F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2C859F9"/>
    <w:multiLevelType w:val="multilevel"/>
    <w:tmpl w:val="C9BCBD8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33C497A"/>
    <w:multiLevelType w:val="multilevel"/>
    <w:tmpl w:val="1B281CF2"/>
    <w:lvl w:ilvl="0">
      <w:start w:val="1"/>
      <w:numFmt w:val="decimal"/>
      <w:lvlText w:val="1.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89A23BD"/>
    <w:multiLevelType w:val="multilevel"/>
    <w:tmpl w:val="7D06F0CE"/>
    <w:lvl w:ilvl="0">
      <w:start w:val="1"/>
      <w:numFmt w:val="decimal"/>
      <w:lvlText w:val="1.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A116455"/>
    <w:multiLevelType w:val="multilevel"/>
    <w:tmpl w:val="A1305B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C083D45"/>
    <w:multiLevelType w:val="multilevel"/>
    <w:tmpl w:val="8E168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4DA20C7"/>
    <w:multiLevelType w:val="multilevel"/>
    <w:tmpl w:val="72AA5296"/>
    <w:lvl w:ilvl="0">
      <w:start w:val="2"/>
      <w:numFmt w:val="decimal"/>
      <w:lvlText w:val="4.2.2.%1."/>
      <w:lvlJc w:val="left"/>
      <w:rPr>
        <w:rFonts w:ascii="Sylfaen" w:eastAsia="Sylfaen" w:hAnsi="Sylfaen" w:cs="Sylfae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B54973"/>
    <w:multiLevelType w:val="multilevel"/>
    <w:tmpl w:val="2B220F10"/>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1"/>
  </w:num>
  <w:num w:numId="7">
    <w:abstractNumId w:val="121"/>
  </w:num>
  <w:num w:numId="8">
    <w:abstractNumId w:val="122"/>
  </w:num>
  <w:num w:numId="9">
    <w:abstractNumId w:val="108"/>
  </w:num>
  <w:num w:numId="10">
    <w:abstractNumId w:val="96"/>
  </w:num>
  <w:num w:numId="11">
    <w:abstractNumId w:val="99"/>
  </w:num>
  <w:num w:numId="12">
    <w:abstractNumId w:val="92"/>
  </w:num>
  <w:num w:numId="13">
    <w:abstractNumId w:val="97"/>
  </w:num>
  <w:num w:numId="14">
    <w:abstractNumId w:val="101"/>
  </w:num>
  <w:num w:numId="15">
    <w:abstractNumId w:val="78"/>
  </w:num>
  <w:num w:numId="16">
    <w:abstractNumId w:val="94"/>
  </w:num>
  <w:num w:numId="17">
    <w:abstractNumId w:val="125"/>
  </w:num>
  <w:num w:numId="18">
    <w:abstractNumId w:val="106"/>
  </w:num>
  <w:num w:numId="19">
    <w:abstractNumId w:val="103"/>
  </w:num>
  <w:num w:numId="20">
    <w:abstractNumId w:val="112"/>
  </w:num>
  <w:num w:numId="21">
    <w:abstractNumId w:val="98"/>
  </w:num>
  <w:num w:numId="22">
    <w:abstractNumId w:val="116"/>
  </w:num>
  <w:num w:numId="23">
    <w:abstractNumId w:val="114"/>
  </w:num>
  <w:num w:numId="24">
    <w:abstractNumId w:val="120"/>
  </w:num>
  <w:num w:numId="25">
    <w:abstractNumId w:val="104"/>
  </w:num>
  <w:num w:numId="26">
    <w:abstractNumId w:val="84"/>
  </w:num>
  <w:num w:numId="27">
    <w:abstractNumId w:val="100"/>
  </w:num>
  <w:num w:numId="28">
    <w:abstractNumId w:val="102"/>
  </w:num>
  <w:num w:numId="29">
    <w:abstractNumId w:val="83"/>
  </w:num>
  <w:num w:numId="30">
    <w:abstractNumId w:val="88"/>
  </w:num>
  <w:num w:numId="31">
    <w:abstractNumId w:val="118"/>
  </w:num>
  <w:num w:numId="32">
    <w:abstractNumId w:val="90"/>
  </w:num>
  <w:num w:numId="33">
    <w:abstractNumId w:val="124"/>
  </w:num>
  <w:num w:numId="34">
    <w:abstractNumId w:val="117"/>
  </w:num>
  <w:num w:numId="35">
    <w:abstractNumId w:val="115"/>
  </w:num>
  <w:num w:numId="36">
    <w:abstractNumId w:val="86"/>
  </w:num>
  <w:num w:numId="37">
    <w:abstractNumId w:val="89"/>
  </w:num>
  <w:num w:numId="38">
    <w:abstractNumId w:val="87"/>
  </w:num>
  <w:num w:numId="39">
    <w:abstractNumId w:val="126"/>
  </w:num>
  <w:num w:numId="40">
    <w:abstractNumId w:val="68"/>
  </w:num>
  <w:num w:numId="41">
    <w:abstractNumId w:val="76"/>
  </w:num>
  <w:num w:numId="42">
    <w:abstractNumId w:val="91"/>
  </w:num>
  <w:num w:numId="43">
    <w:abstractNumId w:val="105"/>
  </w:num>
  <w:num w:numId="44">
    <w:abstractNumId w:val="109"/>
  </w:num>
  <w:num w:numId="45">
    <w:abstractNumId w:val="107"/>
  </w:num>
  <w:num w:numId="46">
    <w:abstractNumId w:val="119"/>
  </w:num>
  <w:num w:numId="47">
    <w:abstractNumId w:val="95"/>
  </w:num>
  <w:num w:numId="48">
    <w:abstractNumId w:val="123"/>
  </w:num>
  <w:num w:numId="49">
    <w:abstractNumId w:val="11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44"/>
    <o:shapelayout v:ext="edit">
      <o:idmap v:ext="edit" data="593,595"/>
    </o:shapelayout>
  </w:hdrShapeDefaults>
  <w:footnotePr>
    <w:numFmt w:val="chicago"/>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4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3007A3-967C-48A2-9849-4D3AC93D1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8</Pages>
  <Words>1378</Words>
  <Characters>7861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56</cp:revision>
  <cp:lastPrinted>2009-02-06T05:36:00Z</cp:lastPrinted>
  <dcterms:created xsi:type="dcterms:W3CDTF">2021-02-26T20:05:00Z</dcterms:created>
  <dcterms:modified xsi:type="dcterms:W3CDTF">2021-02-27T20:44:00Z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