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599F" w14:textId="77777777" w:rsidR="006C4646" w:rsidRDefault="006C4646" w:rsidP="006C4646">
      <w:pPr>
        <w:pStyle w:val="afffffffffffffffffffffffffff5"/>
        <w:rPr>
          <w:rFonts w:ascii="Verdana" w:hAnsi="Verdana"/>
          <w:color w:val="000000"/>
          <w:sz w:val="21"/>
          <w:szCs w:val="21"/>
        </w:rPr>
      </w:pPr>
      <w:r>
        <w:rPr>
          <w:rFonts w:ascii="Helvetica Neue" w:hAnsi="Helvetica Neue"/>
          <w:b/>
          <w:bCs w:val="0"/>
          <w:color w:val="222222"/>
          <w:sz w:val="21"/>
          <w:szCs w:val="21"/>
        </w:rPr>
        <w:t>Кулик, Алексей Владимирович.</w:t>
      </w:r>
    </w:p>
    <w:p w14:paraId="716FF868" w14:textId="77777777" w:rsidR="006C4646" w:rsidRDefault="006C4646" w:rsidP="006C464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Экспериментальное исследование эта </w:t>
      </w:r>
      <w:proofErr w:type="spellStart"/>
      <w:r>
        <w:rPr>
          <w:rFonts w:ascii="Helvetica Neue" w:hAnsi="Helvetica Neue" w:cs="Arial"/>
          <w:caps/>
          <w:color w:val="222222"/>
          <w:sz w:val="21"/>
          <w:szCs w:val="21"/>
        </w:rPr>
        <w:t>эта</w:t>
      </w:r>
      <w:proofErr w:type="spellEnd"/>
      <w:r>
        <w:rPr>
          <w:rFonts w:ascii="Helvetica Neue" w:hAnsi="Helvetica Neue" w:cs="Arial"/>
          <w:caps/>
          <w:color w:val="222222"/>
          <w:sz w:val="21"/>
          <w:szCs w:val="21"/>
        </w:rPr>
        <w:t xml:space="preserve">- и эта штрих эта систем в области масс до 2 </w:t>
      </w:r>
      <w:proofErr w:type="gramStart"/>
      <w:r>
        <w:rPr>
          <w:rFonts w:ascii="Helvetica Neue" w:hAnsi="Helvetica Neue" w:cs="Arial"/>
          <w:caps/>
          <w:color w:val="222222"/>
          <w:sz w:val="21"/>
          <w:szCs w:val="21"/>
        </w:rPr>
        <w:t>ГЭВ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- 94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F99B134" w14:textId="77777777" w:rsidR="006C4646" w:rsidRDefault="006C4646" w:rsidP="006C4646">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Кулик, Алексей Владимирович</w:t>
      </w:r>
    </w:p>
    <w:p w14:paraId="763008CE"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CEBCD9"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ПРИНЦИПЫ ПОСТАНОВКИ ЭКСПЕРИМЕНТА.</w:t>
      </w:r>
    </w:p>
    <w:p w14:paraId="352FADF8"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Регистрация частиц в конечном состоянии.</w:t>
      </w:r>
    </w:p>
    <w:p w14:paraId="0131D478"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динамики.</w:t>
      </w:r>
    </w:p>
    <w:p w14:paraId="6FB0BD1B"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кинематики.</w:t>
      </w:r>
    </w:p>
    <w:p w14:paraId="6A53B9E1"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Поиски </w:t>
      </w:r>
      <w:proofErr w:type="spellStart"/>
      <w:r>
        <w:rPr>
          <w:rFonts w:ascii="Arial" w:hAnsi="Arial" w:cs="Arial"/>
          <w:color w:val="333333"/>
          <w:sz w:val="21"/>
          <w:szCs w:val="21"/>
        </w:rPr>
        <w:t>глюболов</w:t>
      </w:r>
      <w:proofErr w:type="spellEnd"/>
    </w:p>
    <w:p w14:paraId="290EE8E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АППАРАТУРА.</w:t>
      </w:r>
    </w:p>
    <w:p w14:paraId="3C09723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Установка ГАМС-2000 и условия измерений.</w:t>
      </w:r>
    </w:p>
    <w:p w14:paraId="516F2D00"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контроля ГАМС.</w:t>
      </w:r>
    </w:p>
    <w:p w14:paraId="311E395C"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Принцип работы.</w:t>
      </w:r>
    </w:p>
    <w:p w14:paraId="6F8B4886"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Импульсные светодиоды</w:t>
      </w:r>
    </w:p>
    <w:p w14:paraId="4D6A2F2B"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Световоды.</w:t>
      </w:r>
    </w:p>
    <w:p w14:paraId="7DA07370"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2.2.4. Нормировка на </w:t>
      </w:r>
      <w:proofErr w:type="gramStart"/>
      <w:r>
        <w:rPr>
          <w:rFonts w:ascii="Arial" w:hAnsi="Arial" w:cs="Arial"/>
          <w:color w:val="333333"/>
          <w:sz w:val="21"/>
          <w:szCs w:val="21"/>
        </w:rPr>
        <w:t>о{</w:t>
      </w:r>
      <w:proofErr w:type="gramEnd"/>
      <w:r>
        <w:rPr>
          <w:rFonts w:ascii="Arial" w:hAnsi="Arial" w:cs="Arial"/>
          <w:color w:val="333333"/>
          <w:sz w:val="21"/>
          <w:szCs w:val="21"/>
        </w:rPr>
        <w:t>-источник.</w:t>
      </w:r>
    </w:p>
    <w:p w14:paraId="0F79825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Надежность системы.</w:t>
      </w:r>
    </w:p>
    <w:p w14:paraId="4389A70F"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Использование системы контроля в эксперименте</w:t>
      </w:r>
    </w:p>
    <w:p w14:paraId="12DABC6D"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Заключительные замечания.</w:t>
      </w:r>
    </w:p>
    <w:p w14:paraId="6C7B4A22"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ОБРАБОТКА. ДАННЫХ.</w:t>
      </w:r>
    </w:p>
    <w:p w14:paraId="50D7DE74"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процедуры.</w:t>
      </w:r>
    </w:p>
    <w:p w14:paraId="047DFBC2"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Запись ЮТ</w:t>
      </w:r>
    </w:p>
    <w:p w14:paraId="702FFF5D"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Программа геометрической </w:t>
      </w:r>
      <w:proofErr w:type="gramStart"/>
      <w:r>
        <w:rPr>
          <w:rFonts w:ascii="Arial" w:hAnsi="Arial" w:cs="Arial"/>
          <w:color w:val="333333"/>
          <w:sz w:val="21"/>
          <w:szCs w:val="21"/>
        </w:rPr>
        <w:t>реконструкции ;</w:t>
      </w:r>
      <w:proofErr w:type="gramEnd"/>
      <w:r>
        <w:rPr>
          <w:rFonts w:ascii="Arial" w:hAnsi="Arial" w:cs="Arial"/>
          <w:color w:val="333333"/>
          <w:sz w:val="21"/>
          <w:szCs w:val="21"/>
        </w:rPr>
        <w:t>.</w:t>
      </w:r>
    </w:p>
    <w:p w14:paraId="7C64945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Процедура подавления ложных у-квантов.</w:t>
      </w:r>
    </w:p>
    <w:p w14:paraId="399B8354"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1У. РЕАКЦИЯ </w:t>
      </w:r>
      <w:proofErr w:type="spellStart"/>
      <w:r>
        <w:rPr>
          <w:rFonts w:ascii="Arial" w:hAnsi="Arial" w:cs="Arial"/>
          <w:color w:val="333333"/>
          <w:sz w:val="21"/>
          <w:szCs w:val="21"/>
        </w:rPr>
        <w:t>Л~р</w:t>
      </w:r>
      <w:proofErr w:type="spellEnd"/>
      <w:r>
        <w:rPr>
          <w:rFonts w:ascii="Arial" w:hAnsi="Arial" w:cs="Arial"/>
          <w:color w:val="333333"/>
          <w:sz w:val="21"/>
          <w:szCs w:val="21"/>
        </w:rPr>
        <w:t xml:space="preserve"> </w:t>
      </w:r>
      <w:proofErr w:type="spellStart"/>
      <w:r>
        <w:rPr>
          <w:rFonts w:ascii="Arial" w:hAnsi="Arial" w:cs="Arial"/>
          <w:color w:val="333333"/>
          <w:sz w:val="21"/>
          <w:szCs w:val="21"/>
        </w:rPr>
        <w:t>уцп</w:t>
      </w:r>
      <w:proofErr w:type="spellEnd"/>
    </w:p>
    <w:p w14:paraId="1E0A1080"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Идентификация реакции</w:t>
      </w:r>
    </w:p>
    <w:p w14:paraId="0327AFF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Эффективность</w:t>
      </w:r>
    </w:p>
    <w:p w14:paraId="2495F8FC"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Массовое и угловые распределения.</w:t>
      </w:r>
    </w:p>
    <w:p w14:paraId="287DB11E"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Парциальные волны.</w:t>
      </w:r>
    </w:p>
    <w:p w14:paraId="7900A702"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Параметры резонансов.</w:t>
      </w:r>
    </w:p>
    <w:p w14:paraId="2913F323"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Сечения образования и относительные парциальные ширины</w:t>
      </w:r>
    </w:p>
    <w:p w14:paraId="7D633F7B"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РЕАКЦИЯ</w:t>
      </w:r>
    </w:p>
    <w:p w14:paraId="6387539B"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Общие замечания</w:t>
      </w:r>
    </w:p>
    <w:p w14:paraId="599F6050"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Идентификация реакции.</w:t>
      </w:r>
    </w:p>
    <w:p w14:paraId="523EB255"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Спектр масс, </w:t>
      </w:r>
      <w:proofErr w:type="gramStart"/>
      <w:r>
        <w:rPr>
          <w:rFonts w:ascii="Arial" w:hAnsi="Arial" w:cs="Arial"/>
          <w:color w:val="333333"/>
          <w:sz w:val="21"/>
          <w:szCs w:val="21"/>
        </w:rPr>
        <w:t>{ -</w:t>
      </w:r>
      <w:proofErr w:type="gramEnd"/>
      <w:r>
        <w:rPr>
          <w:rFonts w:ascii="Arial" w:hAnsi="Arial" w:cs="Arial"/>
          <w:color w:val="333333"/>
          <w:sz w:val="21"/>
          <w:szCs w:val="21"/>
        </w:rPr>
        <w:t>зависимость и угловое распределение</w:t>
      </w:r>
    </w:p>
    <w:p w14:paraId="4A4C357A"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Распада и </w:t>
      </w:r>
      <w:proofErr w:type="gramStart"/>
      <w:r>
        <w:rPr>
          <w:rFonts w:ascii="Arial" w:hAnsi="Arial" w:cs="Arial"/>
          <w:color w:val="333333"/>
          <w:sz w:val="21"/>
          <w:szCs w:val="21"/>
        </w:rPr>
        <w:t>£(</w:t>
      </w:r>
      <w:proofErr w:type="gramEnd"/>
      <w:r>
        <w:rPr>
          <w:rFonts w:ascii="Arial" w:hAnsi="Arial" w:cs="Arial"/>
          <w:color w:val="333333"/>
          <w:sz w:val="21"/>
          <w:szCs w:val="21"/>
        </w:rPr>
        <w:t>1590)-^{?</w:t>
      </w:r>
    </w:p>
    <w:p w14:paraId="68AC77EA"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71. ОБСУЖДЕНИЕ РЕЗУЛЬТАТОВ.</w:t>
      </w:r>
    </w:p>
    <w:p w14:paraId="3B8129BE"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Природа (э (1590)-мезона.</w:t>
      </w:r>
    </w:p>
    <w:p w14:paraId="652B40C7"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Распады и -С""^</w:t>
      </w:r>
    </w:p>
    <w:p w14:paraId="4760FB91"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ЗШКНЕНИЕ.</w:t>
      </w:r>
    </w:p>
    <w:p w14:paraId="6E9FCB61"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Результаты</w:t>
      </w:r>
    </w:p>
    <w:p w14:paraId="034A430D" w14:textId="77777777" w:rsidR="006C4646" w:rsidRDefault="006C4646" w:rsidP="006C46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Благодарности.</w:t>
      </w:r>
    </w:p>
    <w:p w14:paraId="071EBB05" w14:textId="435944BE" w:rsidR="00E67B85" w:rsidRPr="006C4646" w:rsidRDefault="00E67B85" w:rsidP="006C4646"/>
    <w:sectPr w:rsidR="00E67B85" w:rsidRPr="006C46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DB7B" w14:textId="77777777" w:rsidR="000C2AC9" w:rsidRDefault="000C2AC9">
      <w:pPr>
        <w:spacing w:after="0" w:line="240" w:lineRule="auto"/>
      </w:pPr>
      <w:r>
        <w:separator/>
      </w:r>
    </w:p>
  </w:endnote>
  <w:endnote w:type="continuationSeparator" w:id="0">
    <w:p w14:paraId="68D17794" w14:textId="77777777" w:rsidR="000C2AC9" w:rsidRDefault="000C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4E4" w14:textId="77777777" w:rsidR="000C2AC9" w:rsidRDefault="000C2AC9"/>
    <w:p w14:paraId="7969F327" w14:textId="77777777" w:rsidR="000C2AC9" w:rsidRDefault="000C2AC9"/>
    <w:p w14:paraId="70A227AF" w14:textId="77777777" w:rsidR="000C2AC9" w:rsidRDefault="000C2AC9"/>
    <w:p w14:paraId="17D962FB" w14:textId="77777777" w:rsidR="000C2AC9" w:rsidRDefault="000C2AC9"/>
    <w:p w14:paraId="09B6FB26" w14:textId="77777777" w:rsidR="000C2AC9" w:rsidRDefault="000C2AC9"/>
    <w:p w14:paraId="4BCD8A9D" w14:textId="77777777" w:rsidR="000C2AC9" w:rsidRDefault="000C2AC9"/>
    <w:p w14:paraId="274B9083" w14:textId="77777777" w:rsidR="000C2AC9" w:rsidRDefault="000C2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E35260" wp14:editId="47DC04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F6F4" w14:textId="77777777" w:rsidR="000C2AC9" w:rsidRDefault="000C2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352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DFF6F4" w14:textId="77777777" w:rsidR="000C2AC9" w:rsidRDefault="000C2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F3C583" w14:textId="77777777" w:rsidR="000C2AC9" w:rsidRDefault="000C2AC9"/>
    <w:p w14:paraId="5AECF6D9" w14:textId="77777777" w:rsidR="000C2AC9" w:rsidRDefault="000C2AC9"/>
    <w:p w14:paraId="4FC6CEE1" w14:textId="77777777" w:rsidR="000C2AC9" w:rsidRDefault="000C2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A43008" wp14:editId="5BD384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83C7" w14:textId="77777777" w:rsidR="000C2AC9" w:rsidRDefault="000C2AC9"/>
                          <w:p w14:paraId="104313A1" w14:textId="77777777" w:rsidR="000C2AC9" w:rsidRDefault="000C2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430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383C7" w14:textId="77777777" w:rsidR="000C2AC9" w:rsidRDefault="000C2AC9"/>
                    <w:p w14:paraId="104313A1" w14:textId="77777777" w:rsidR="000C2AC9" w:rsidRDefault="000C2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FB64BC" w14:textId="77777777" w:rsidR="000C2AC9" w:rsidRDefault="000C2AC9"/>
    <w:p w14:paraId="7F542F59" w14:textId="77777777" w:rsidR="000C2AC9" w:rsidRDefault="000C2AC9">
      <w:pPr>
        <w:rPr>
          <w:sz w:val="2"/>
          <w:szCs w:val="2"/>
        </w:rPr>
      </w:pPr>
    </w:p>
    <w:p w14:paraId="5BA96C3B" w14:textId="77777777" w:rsidR="000C2AC9" w:rsidRDefault="000C2AC9"/>
    <w:p w14:paraId="0DA9F9DD" w14:textId="77777777" w:rsidR="000C2AC9" w:rsidRDefault="000C2AC9">
      <w:pPr>
        <w:spacing w:after="0" w:line="240" w:lineRule="auto"/>
      </w:pPr>
    </w:p>
  </w:footnote>
  <w:footnote w:type="continuationSeparator" w:id="0">
    <w:p w14:paraId="65302E07" w14:textId="77777777" w:rsidR="000C2AC9" w:rsidRDefault="000C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C9"/>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124614</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3127</cp:revision>
  <cp:lastPrinted>2009-02-06T05:36:00Z</cp:lastPrinted>
  <dcterms:created xsi:type="dcterms:W3CDTF">2024-01-07T13:43:00Z</dcterms:created>
  <dcterms:modified xsi:type="dcterms:W3CDTF">2025-06-29T12:43:00Z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