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6ED6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Смородина Полина Владимировна. Название как бифункциональная единица текста : на материале ряда произведений В. Шекспира : диссертация ... кандидата филологических наук : 10.02.19 / Смородина Полина Владимировна; [Место защиты: Моск. гос. обл. ун-т].- Москва, 2009.- 207 с.: ил. РГБ ОД, 61 10-10/25</w:t>
      </w:r>
    </w:p>
    <w:p w14:paraId="6DFDFCA1" w14:textId="77777777" w:rsidR="003A4FC7" w:rsidRPr="003A4FC7" w:rsidRDefault="003A4FC7" w:rsidP="003A4FC7">
      <w:pPr>
        <w:rPr>
          <w:rStyle w:val="3"/>
          <w:color w:val="000000"/>
        </w:rPr>
      </w:pPr>
    </w:p>
    <w:p w14:paraId="43D1941D" w14:textId="77777777" w:rsidR="003A4FC7" w:rsidRPr="003A4FC7" w:rsidRDefault="003A4FC7" w:rsidP="003A4FC7">
      <w:pPr>
        <w:rPr>
          <w:rStyle w:val="3"/>
          <w:color w:val="000000"/>
        </w:rPr>
      </w:pPr>
    </w:p>
    <w:p w14:paraId="5A2BFE77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МОСКОВСКИЙ ГОСУДАРСТВЕННЫЙ ГУМАНИТАРНЫЙ</w:t>
      </w:r>
    </w:p>
    <w:p w14:paraId="64CE0494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УНИВЕРСИТЕТ им. М.А. ШОЛОХОВА</w:t>
      </w:r>
    </w:p>
    <w:p w14:paraId="4E928A71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04.2.01 0 50393 "</w:t>
      </w:r>
    </w:p>
    <w:p w14:paraId="66D5E15F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На правах рукописи</w:t>
      </w:r>
    </w:p>
    <w:p w14:paraId="3633EEED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СМОРОДИНА Полина Владимировна</w:t>
      </w:r>
    </w:p>
    <w:p w14:paraId="0161C5C8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НАЗВАНИИЕ КАК БИФУНКЦИОНАЛЬНАЯ</w:t>
      </w:r>
    </w:p>
    <w:p w14:paraId="1EED284E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ЕДИНИЦА ТЕКСТА</w:t>
      </w:r>
    </w:p>
    <w:p w14:paraId="0B2FF6FB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(на материале ряда произведений В. Шекспира)</w:t>
      </w:r>
    </w:p>
    <w:p w14:paraId="4A22B477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Специальность 10.02.19 — теория языка</w:t>
      </w:r>
    </w:p>
    <w:p w14:paraId="3072210B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Диссертация на соискание ученой степени</w:t>
      </w:r>
    </w:p>
    <w:p w14:paraId="256A830E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кандидата филологических наук</w:t>
      </w:r>
    </w:p>
    <w:p w14:paraId="023284AF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НАУЧНЫЙ РУКОВОДИТЕЛЬ доктор филологических наук, профессор</w:t>
      </w:r>
    </w:p>
    <w:p w14:paraId="6718E3D2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И.Г. КОШЕВАЯ</w:t>
      </w:r>
    </w:p>
    <w:p w14:paraId="40E8DC9D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Москва </w:t>
      </w:r>
    </w:p>
    <w:p w14:paraId="40643E0A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ОГЛАВЛЕНИЕ</w:t>
      </w:r>
    </w:p>
    <w:p w14:paraId="60ACD8A7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Стр.</w:t>
      </w:r>
    </w:p>
    <w:p w14:paraId="62006265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ВВЕДЕНИЕ</w:t>
      </w:r>
      <w:r w:rsidRPr="003A4FC7">
        <w:rPr>
          <w:rStyle w:val="3"/>
          <w:color w:val="000000"/>
        </w:rPr>
        <w:tab/>
        <w:t xml:space="preserve"> 4</w:t>
      </w:r>
    </w:p>
    <w:p w14:paraId="43CBB3D4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Глава I. НАЗВАНИЕ НА ГЛУБИННОМ И ПОВЕРХНОСТНОМ</w:t>
      </w:r>
    </w:p>
    <w:p w14:paraId="78BE9E82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УРОВНЯХ</w:t>
      </w:r>
      <w:r w:rsidRPr="003A4FC7">
        <w:rPr>
          <w:rStyle w:val="3"/>
          <w:color w:val="000000"/>
        </w:rPr>
        <w:tab/>
        <w:t xml:space="preserve"> 12</w:t>
      </w:r>
    </w:p>
    <w:p w14:paraId="43D3E0E8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1.1. К истории научного рассмотрения названия</w:t>
      </w:r>
      <w:r w:rsidRPr="003A4FC7">
        <w:rPr>
          <w:rStyle w:val="3"/>
          <w:color w:val="000000"/>
        </w:rPr>
        <w:tab/>
        <w:t xml:space="preserve"> 12</w:t>
      </w:r>
    </w:p>
    <w:p w14:paraId="3267EB8A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§1.2. Название как одна из категорий текста</w:t>
      </w:r>
      <w:r w:rsidRPr="003A4FC7">
        <w:rPr>
          <w:rStyle w:val="3"/>
          <w:color w:val="000000"/>
        </w:rPr>
        <w:tab/>
        <w:t xml:space="preserve"> 16</w:t>
      </w:r>
    </w:p>
    <w:p w14:paraId="57C3DD01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1.3. Перспективная направленность в представлении названия</w:t>
      </w:r>
      <w:r w:rsidRPr="003A4FC7">
        <w:rPr>
          <w:rStyle w:val="3"/>
          <w:color w:val="000000"/>
        </w:rPr>
        <w:tab/>
      </w:r>
      <w:r w:rsidRPr="003A4FC7">
        <w:rPr>
          <w:rStyle w:val="3"/>
          <w:color w:val="000000"/>
        </w:rPr>
        <w:tab/>
        <w:t>21</w:t>
      </w:r>
    </w:p>
    <w:p w14:paraId="10026155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lastRenderedPageBreak/>
        <w:t>§ 1.4. Название в его декодированном выражении</w:t>
      </w:r>
      <w:r w:rsidRPr="003A4FC7">
        <w:rPr>
          <w:rStyle w:val="3"/>
          <w:color w:val="000000"/>
        </w:rPr>
        <w:tab/>
        <w:t xml:space="preserve"> 23</w:t>
      </w:r>
    </w:p>
    <w:p w14:paraId="465CB7EB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1.5. Сюжетная перспектива в ее отношении к названию</w:t>
      </w:r>
      <w:r w:rsidRPr="003A4FC7">
        <w:rPr>
          <w:rStyle w:val="3"/>
          <w:color w:val="000000"/>
        </w:rPr>
        <w:tab/>
        <w:t xml:space="preserve"> 46</w:t>
      </w:r>
    </w:p>
    <w:p w14:paraId="6E089B7E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1.6. О причинах несовмещаемости точки с названием</w:t>
      </w:r>
      <w:r w:rsidRPr="003A4FC7">
        <w:rPr>
          <w:rStyle w:val="3"/>
          <w:color w:val="000000"/>
        </w:rPr>
        <w:tab/>
        <w:t xml:space="preserve"> 50</w:t>
      </w:r>
    </w:p>
    <w:p w14:paraId="5B422AE8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§1.7. О внутренних знаках препинания</w:t>
      </w:r>
      <w:r w:rsidRPr="003A4FC7">
        <w:rPr>
          <w:rStyle w:val="3"/>
          <w:color w:val="000000"/>
        </w:rPr>
        <w:tab/>
        <w:t xml:space="preserve"> 55</w:t>
      </w:r>
    </w:p>
    <w:p w14:paraId="1474E31F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1.8. Коммуникационные типы лексики в названии</w:t>
      </w:r>
      <w:r w:rsidRPr="003A4FC7">
        <w:rPr>
          <w:rStyle w:val="3"/>
          <w:color w:val="000000"/>
        </w:rPr>
        <w:tab/>
        <w:t xml:space="preserve"> 61</w:t>
      </w:r>
    </w:p>
    <w:p w14:paraId="6339D1C2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Выводы к главе 1</w:t>
      </w:r>
      <w:r w:rsidRPr="003A4FC7">
        <w:rPr>
          <w:rStyle w:val="3"/>
          <w:color w:val="000000"/>
        </w:rPr>
        <w:tab/>
        <w:t xml:space="preserve"> 64</w:t>
      </w:r>
    </w:p>
    <w:p w14:paraId="3C30F3D7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Глава II. ОТЛИЧИТЕЛЬНЫЕ ПРИЗНАКИ ДРАМАТУРГИЧЕСКИХ НАЗВАНИЙ КАК САМОСТОЯТЕЛЬНОЙ ЧАСТИ ЗАГО-ЛОВОЧНОГО КОМПЛЕКСА</w:t>
      </w:r>
      <w:r w:rsidRPr="003A4FC7">
        <w:rPr>
          <w:rStyle w:val="3"/>
          <w:color w:val="000000"/>
        </w:rPr>
        <w:tab/>
        <w:t xml:space="preserve"> 72</w:t>
      </w:r>
    </w:p>
    <w:p w14:paraId="3D075C51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2.1. О связи названия с определенным типом монолога</w:t>
      </w:r>
      <w:r w:rsidRPr="003A4FC7">
        <w:rPr>
          <w:rStyle w:val="3"/>
          <w:color w:val="000000"/>
        </w:rPr>
        <w:tab/>
        <w:t xml:space="preserve"> 72</w:t>
      </w:r>
    </w:p>
    <w:p w14:paraId="5E6D67C4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2.2. О месте фабульно-проблематичного монолога при выборе</w:t>
      </w:r>
    </w:p>
    <w:p w14:paraId="2632A9F7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названия</w:t>
      </w:r>
      <w:r w:rsidRPr="003A4FC7">
        <w:rPr>
          <w:rStyle w:val="3"/>
          <w:color w:val="000000"/>
        </w:rPr>
        <w:tab/>
        <w:t xml:space="preserve"> 85</w:t>
      </w:r>
    </w:p>
    <w:p w14:paraId="00AF2175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2.3. Факторы, определяющие отсутствие заголовочного комплекса</w:t>
      </w:r>
    </w:p>
    <w:p w14:paraId="59A325DF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в определенных видах текста</w:t>
      </w:r>
      <w:r w:rsidRPr="003A4FC7">
        <w:rPr>
          <w:rStyle w:val="3"/>
          <w:color w:val="000000"/>
        </w:rPr>
        <w:tab/>
        <w:t xml:space="preserve"> 88</w:t>
      </w:r>
    </w:p>
    <w:p w14:paraId="62F0C7D5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2.4. О характере названий в пьесах В. Шекспира</w:t>
      </w:r>
      <w:r w:rsidRPr="003A4FC7">
        <w:rPr>
          <w:rStyle w:val="3"/>
          <w:color w:val="000000"/>
        </w:rPr>
        <w:tab/>
        <w:t xml:space="preserve"> 92</w:t>
      </w:r>
    </w:p>
    <w:p w14:paraId="4A2F2A4B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2.5. Название в его отношении к функциональной смысловой</w:t>
      </w:r>
    </w:p>
    <w:p w14:paraId="0E765903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зависимости</w:t>
      </w:r>
      <w:r w:rsidRPr="003A4FC7">
        <w:rPr>
          <w:rStyle w:val="3"/>
          <w:color w:val="000000"/>
        </w:rPr>
        <w:tab/>
        <w:t xml:space="preserve"> 94</w:t>
      </w:r>
    </w:p>
    <w:p w14:paraId="6D4192CA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Выводы к главе II</w:t>
      </w:r>
      <w:r w:rsidRPr="003A4FC7">
        <w:rPr>
          <w:rStyle w:val="3"/>
          <w:color w:val="000000"/>
        </w:rPr>
        <w:tab/>
        <w:t xml:space="preserve"> 111</w:t>
      </w:r>
    </w:p>
    <w:p w14:paraId="07A95343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з</w:t>
      </w:r>
    </w:p>
    <w:p w14:paraId="05EBD8D5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Глава III. НАЗВАНИЕ В ЕГО СВЯЗИ С ТЕКСТОВОЙ ФАКТУРОЙ</w:t>
      </w:r>
    </w:p>
    <w:p w14:paraId="43EA0C4A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ДРАМАТУРГИЧЕСКОГО ПРОИЗВЕДЕНИЯ</w:t>
      </w:r>
      <w:r w:rsidRPr="003A4FC7">
        <w:rPr>
          <w:rStyle w:val="3"/>
          <w:color w:val="000000"/>
        </w:rPr>
        <w:tab/>
        <w:t xml:space="preserve"> 117</w:t>
      </w:r>
    </w:p>
    <w:p w14:paraId="04E65378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§3.1 Речевая ситуация в ее отношении к названию</w:t>
      </w:r>
      <w:r w:rsidRPr="003A4FC7">
        <w:rPr>
          <w:rStyle w:val="3"/>
          <w:color w:val="000000"/>
        </w:rPr>
        <w:tab/>
        <w:t xml:space="preserve"> 117</w:t>
      </w:r>
    </w:p>
    <w:p w14:paraId="131CDB3E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§3.2 Связь названия с внутренней организацией монолога</w:t>
      </w:r>
      <w:r w:rsidRPr="003A4FC7">
        <w:rPr>
          <w:rStyle w:val="3"/>
          <w:color w:val="000000"/>
        </w:rPr>
        <w:tab/>
        <w:t xml:space="preserve"> 130</w:t>
      </w:r>
    </w:p>
    <w:p w14:paraId="55139949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§ 3.3 Название в его отношении к синтаксическим моделям языка...</w:t>
      </w:r>
      <w:r w:rsidRPr="003A4FC7">
        <w:rPr>
          <w:rStyle w:val="3"/>
          <w:color w:val="000000"/>
        </w:rPr>
        <w:tab/>
        <w:t>138</w:t>
      </w:r>
    </w:p>
    <w:p w14:paraId="6BEC7576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Выводы к главе III</w:t>
      </w:r>
      <w:r w:rsidRPr="003A4FC7">
        <w:rPr>
          <w:rStyle w:val="3"/>
          <w:color w:val="000000"/>
        </w:rPr>
        <w:tab/>
        <w:t xml:space="preserve"> 159</w:t>
      </w:r>
    </w:p>
    <w:p w14:paraId="696317F1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 xml:space="preserve">ЗАКЛЮЧЕНИЕ </w:t>
      </w:r>
      <w:r w:rsidRPr="003A4FC7">
        <w:rPr>
          <w:rStyle w:val="3"/>
          <w:color w:val="000000"/>
        </w:rPr>
        <w:tab/>
        <w:t xml:space="preserve">   164</w:t>
      </w:r>
    </w:p>
    <w:p w14:paraId="199A5DEE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>СПИСОК ИСПОЛЬЗОВАННОЙ ЛИТЕРАТУРЫ</w:t>
      </w:r>
      <w:r w:rsidRPr="003A4FC7">
        <w:rPr>
          <w:rStyle w:val="3"/>
          <w:color w:val="000000"/>
        </w:rPr>
        <w:tab/>
        <w:t xml:space="preserve"> 174</w:t>
      </w:r>
    </w:p>
    <w:p w14:paraId="52124415" w14:textId="77777777" w:rsidR="003A4FC7" w:rsidRPr="003A4FC7" w:rsidRDefault="003A4FC7" w:rsidP="003A4FC7">
      <w:pPr>
        <w:rPr>
          <w:rStyle w:val="3"/>
          <w:color w:val="000000"/>
        </w:rPr>
      </w:pPr>
      <w:r w:rsidRPr="003A4FC7">
        <w:rPr>
          <w:rStyle w:val="3"/>
          <w:color w:val="000000"/>
        </w:rPr>
        <w:t xml:space="preserve">Словари </w:t>
      </w:r>
      <w:r w:rsidRPr="003A4FC7">
        <w:rPr>
          <w:rStyle w:val="3"/>
          <w:color w:val="000000"/>
        </w:rPr>
        <w:tab/>
        <w:t xml:space="preserve"> 205 </w:t>
      </w:r>
    </w:p>
    <w:p w14:paraId="7F9C8674" w14:textId="21CAC48E" w:rsidR="003A4FC7" w:rsidRDefault="003A4FC7" w:rsidP="003A4FC7"/>
    <w:p w14:paraId="7AE336C7" w14:textId="1748CBBF" w:rsidR="003A4FC7" w:rsidRDefault="003A4FC7" w:rsidP="003A4FC7"/>
    <w:p w14:paraId="495EA461" w14:textId="77777777" w:rsidR="003A4FC7" w:rsidRDefault="003A4FC7" w:rsidP="003A4FC7">
      <w:pPr>
        <w:pStyle w:val="3210"/>
        <w:keepNext/>
        <w:keepLines/>
        <w:shd w:val="clear" w:color="auto" w:fill="auto"/>
        <w:spacing w:after="474" w:line="280" w:lineRule="exact"/>
        <w:ind w:firstLine="0"/>
        <w:jc w:val="center"/>
      </w:pPr>
      <w:bookmarkStart w:id="0" w:name="bookmark73"/>
      <w:r>
        <w:rPr>
          <w:rStyle w:val="323pt"/>
          <w:color w:val="000000"/>
        </w:rPr>
        <w:t>ЗАКЛЮЧЕНИЕ</w:t>
      </w:r>
      <w:bookmarkEnd w:id="0"/>
    </w:p>
    <w:p w14:paraId="4ED50829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В ходе исследования название рассматривается как лингвистическая категория, передающая обобщенно закодированный в нем смысл озаглавленного им текста.</w:t>
      </w:r>
    </w:p>
    <w:p w14:paraId="5DA6EE73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В силу категориальности заключенного в нем значения, название не сводимо к обычному называнию объекта и не равнозначно тем лексико</w:t>
      </w:r>
      <w:r>
        <w:rPr>
          <w:rStyle w:val="21"/>
          <w:color w:val="000000"/>
        </w:rPr>
        <w:softHyphen/>
        <w:t>грамматическим структурам, с помощью которых оно выражается.</w:t>
      </w:r>
    </w:p>
    <w:p w14:paraId="68169EA5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В настоящее время существует тенденция отнесения названия к заголовочному комплексу, объединяющему в себе все возможные названия письменного текста.</w:t>
      </w:r>
    </w:p>
    <w:p w14:paraId="46D11D39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В данной диссертации речь идет о названии драматургического произведения, в связи с чем в ходе исследования было проведено отграничение названия от заголовка, объяснены причины неупотребительности названия в рекламах, анонсах, объявлениях и в текстах малого литературного жанра.</w:t>
      </w:r>
    </w:p>
    <w:p w14:paraId="5F5AE228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 xml:space="preserve">Названия музыкальных произведений (опер, оперетт, водевилей и певческих текстов) нами не затрагивались, поскольку в силу их особой вокально-тоновой ритмичности они представляют, на наш взгляд, тот особый пласт художественного творчества, который подлежит отдельному анализу и </w:t>
      </w:r>
      <w:r>
        <w:rPr>
          <w:rStyle w:val="21"/>
          <w:color w:val="000000"/>
        </w:rPr>
        <w:lastRenderedPageBreak/>
        <w:t>изучению.</w:t>
      </w:r>
    </w:p>
    <w:p w14:paraId="3CA2F930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В исследовании названия мы основываемся на позиционно</w:t>
      </w:r>
      <w:r>
        <w:rPr>
          <w:rStyle w:val="21"/>
          <w:color w:val="000000"/>
        </w:rPr>
        <w:softHyphen/>
        <w:t>двухуровневом направлении, согласно которому название трактуется как единица двухуровневого плана, отражающая многомерность относительно самостоятельных сюжетных линий через заключенную в нем идею.</w:t>
      </w:r>
    </w:p>
    <w:p w14:paraId="533E8C6A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Этим объясняется тот факт, что название дает не столько содержательную, сколько мировоззренческую оценку текста, которая</w:t>
      </w:r>
    </w:p>
    <w:p w14:paraId="219DA084" w14:textId="77777777" w:rsidR="003A4FC7" w:rsidRDefault="003A4FC7" w:rsidP="003A4FC7">
      <w:pPr>
        <w:pStyle w:val="210"/>
        <w:shd w:val="clear" w:color="auto" w:fill="auto"/>
        <w:tabs>
          <w:tab w:val="left" w:pos="7781"/>
        </w:tabs>
        <w:spacing w:after="0" w:line="466" w:lineRule="exact"/>
        <w:ind w:firstLine="0"/>
        <w:jc w:val="both"/>
      </w:pPr>
      <w:r>
        <w:rPr>
          <w:rStyle w:val="21"/>
          <w:color w:val="000000"/>
        </w:rPr>
        <w:t>становится понятной реципиенту только после ознакомления с текстом. Поэтому в названии сконцентрированы две линии:</w:t>
      </w:r>
      <w:r>
        <w:rPr>
          <w:rStyle w:val="21"/>
          <w:color w:val="000000"/>
        </w:rPr>
        <w:tab/>
      </w:r>
      <w:r>
        <w:rPr>
          <w:rStyle w:val="28"/>
          <w:color w:val="000000"/>
        </w:rPr>
        <w:t>перспективная,</w:t>
      </w:r>
    </w:p>
    <w:p w14:paraId="3723B1E9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0"/>
        <w:jc w:val="both"/>
      </w:pPr>
      <w:r>
        <w:rPr>
          <w:rStyle w:val="21"/>
          <w:color w:val="000000"/>
        </w:rPr>
        <w:t xml:space="preserve">направленная на ознакомление с текстом; </w:t>
      </w:r>
      <w:r>
        <w:rPr>
          <w:rStyle w:val="28"/>
          <w:color w:val="000000"/>
        </w:rPr>
        <w:t>ретроспективная,</w:t>
      </w:r>
      <w:r>
        <w:rPr>
          <w:rStyle w:val="21"/>
          <w:color w:val="000000"/>
        </w:rPr>
        <w:t xml:space="preserve"> направленная на понимание названия в свете информации, полученной и переосмысленной реципиентом в результате ознакомления с ним.</w:t>
      </w:r>
    </w:p>
    <w:p w14:paraId="6F6CF5D5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80"/>
        <w:jc w:val="both"/>
      </w:pPr>
      <w:r>
        <w:rPr>
          <w:rStyle w:val="21"/>
          <w:color w:val="000000"/>
        </w:rPr>
        <w:t>На глубинном уровне название выступает как наиболее объемная величина авторского ракурса, сконцентрированная в инварианте, расширение которого приводит к слиянию названия с целевой установкой. При этом сам процесс слияния завершается в смысловом узле.</w:t>
      </w:r>
    </w:p>
    <w:p w14:paraId="421FE371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80"/>
        <w:jc w:val="both"/>
      </w:pPr>
      <w:r>
        <w:rPr>
          <w:rStyle w:val="21"/>
          <w:color w:val="000000"/>
        </w:rPr>
        <w:t xml:space="preserve">На поверхностном уровне, где имеет место декодирование названия, все </w:t>
      </w:r>
      <w:r>
        <w:rPr>
          <w:rStyle w:val="21"/>
          <w:color w:val="000000"/>
        </w:rPr>
        <w:lastRenderedPageBreak/>
        <w:t>компоненты авторского ракурса (которые в драматургическом тексте стилистически раскрываются через мизансцены, сцены и акты) завязываются в целостный текст, возглавляемый названием как единицей, с минимальной по количеству составляющих его знаков, но, в то же время, как единицей, максимальной по насыщенности заключенного в нем категориального значения.</w:t>
      </w:r>
    </w:p>
    <w:p w14:paraId="5C6531A7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80"/>
        <w:jc w:val="both"/>
      </w:pPr>
      <w:r>
        <w:rPr>
          <w:rStyle w:val="21"/>
          <w:color w:val="000000"/>
        </w:rPr>
        <w:t>Таким образом, именно название, связывая все составляющие текст? компоненты (структурные, семантические, композиционные и др.), превращает текст в завершенное художественное произведение.</w:t>
      </w:r>
    </w:p>
    <w:p w14:paraId="312EB813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80"/>
        <w:jc w:val="both"/>
      </w:pPr>
      <w:r>
        <w:rPr>
          <w:rStyle w:val="21"/>
          <w:color w:val="000000"/>
        </w:rPr>
        <w:t>Будучи явлением бифункциональным (то есть относящимся и к глубинному, и к поверхностному уровням), название представляет собой одну из форм выражения функциональной смысловой зависимости, выступая как результат действия этой зависимости и представляя собой единицу текстологического плана.</w:t>
      </w:r>
    </w:p>
    <w:p w14:paraId="685873A9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80"/>
        <w:jc w:val="both"/>
      </w:pPr>
      <w:r>
        <w:rPr>
          <w:rStyle w:val="21"/>
          <w:color w:val="000000"/>
        </w:rPr>
        <w:t>Преломленные в названии три составные части функциональной смысловой зависимости (начальная, ключевая и итоговая), по-разному преломляясь в названии на глубинном и поверхностном уровнях, позволяют говорить о названии не только как о кодовой единице текста, но одновременно как и о его декодирующей единице.</w:t>
      </w:r>
    </w:p>
    <w:p w14:paraId="245A1488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В силу вышесказанного название не допускает после себя тех же нормативных правил в использовании пунктуационной системы, которая употребляется в грамматическом строе языка. Поэтому семантическая нагрузка знаков препинания внутри текста и в названии существенно различается.</w:t>
      </w:r>
    </w:p>
    <w:p w14:paraId="2ED25BBB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lastRenderedPageBreak/>
        <w:t>Название, как известно, несовместимо с точкой. Этот факт находит, на наш взгляд, то объяснение, что название несет на себе абстрактный смысл, детализированное содержание которого раскрывается в следующем за ним тексте, после которого ставится точка. В этом плане точка выступает тем внешним знаком препинания, которым исчерпывается вся заложенная в тексте и воплощенная в названии целевая установка драматурга. Это позволяет условно отнести название к разряду темы, а саму текстовую, то есть фабульную часть - к разряду ремы.</w:t>
      </w:r>
    </w:p>
    <w:p w14:paraId="5715E2DC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Особенно близко к такому противопоставлению «название - тема» и «текстовое содержание - рема» подходят названия, заканчивающиеся вопросительным знаком, где за поставленным в названии вопросом следует текст, выступающий в виде ответа, то есть следует та информация, запрос на которую сформулирован в названии.</w:t>
      </w:r>
    </w:p>
    <w:p w14:paraId="7DACE829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Характерно, что названий драматургических произведений, завершающихся восклицательным знаком, вообще нет и, как мы полагаем, быть не может, поскольку восклицательный знак в силу своей семантики призван выразить полностью законченную мысль. Никакого текстового продолжения он не требует и поэтому внутренне несовместим с названием. Естественно, мы не говорим о заголовках рекламного порядка: анонсах, объявлениях, обращениях и т.п., где восклицательный знак реализует свою значимость в плане привлечения внимания к объекту, следующему за такого рода заголовком. По своему существу, все эти заголовки, относящиеся к рекламируемым объектам, однозначны по своему содержанию и не имеют того глубинного характера, который передает перспективно расширяющуюся линию авторского ракурса и композиционно выражен на линии сюжетной перспективы.</w:t>
      </w:r>
    </w:p>
    <w:p w14:paraId="6D536FB8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lastRenderedPageBreak/>
        <w:t>В этом смысле можно утверждать, что заголовок в текстах рекламного плана (в тех случаях, где он встречается) - является однозначным, а название в текстах драматургического характера является многозначным.</w:t>
      </w:r>
    </w:p>
    <w:p w14:paraId="34F1C561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Запятая и тире, употребляемые как внутренние знаки препинания в рамках названия, разделяются по коммуникативной и языковой функции.</w:t>
      </w:r>
    </w:p>
    <w:p w14:paraId="3A2DE47E" w14:textId="77777777" w:rsidR="003A4FC7" w:rsidRDefault="003A4FC7" w:rsidP="003A4FC7">
      <w:pPr>
        <w:pStyle w:val="210"/>
        <w:shd w:val="clear" w:color="auto" w:fill="auto"/>
        <w:tabs>
          <w:tab w:val="left" w:pos="5357"/>
        </w:tabs>
        <w:spacing w:after="0" w:line="466" w:lineRule="exact"/>
        <w:ind w:firstLine="760"/>
        <w:jc w:val="both"/>
      </w:pPr>
      <w:r>
        <w:rPr>
          <w:rStyle w:val="21"/>
          <w:color w:val="000000"/>
        </w:rPr>
        <w:t>Языковая функция связана с соблюдением в названии грамматических норм построения предложения (типа:</w:t>
      </w:r>
      <w:r>
        <w:rPr>
          <w:rStyle w:val="21"/>
          <w:color w:val="000000"/>
        </w:rPr>
        <w:tab/>
        <w:t>«Человек, который смеется»), а</w:t>
      </w:r>
    </w:p>
    <w:p w14:paraId="0DA38FD7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0"/>
        <w:jc w:val="both"/>
      </w:pPr>
      <w:r>
        <w:rPr>
          <w:rStyle w:val="21"/>
          <w:color w:val="000000"/>
        </w:rPr>
        <w:t>коммуникативная функция характеризирует тот общий спектр значений, который присущ названию, выделяя в нем требуемую часть как противопоставление и уточнение содержания, присущего только лишь тексту, следующему за ним.</w:t>
      </w:r>
    </w:p>
    <w:p w14:paraId="56D1EB51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Используемые в названии словарные единицы относятся главным образом к конкретизирующей и в меньшей степени к ассоциативной лексике и не представлены лексикой синтезированной (как эмоциональной или логической по своей сути).</w:t>
      </w:r>
    </w:p>
    <w:p w14:paraId="4E3D75D1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Отсутствие последней, как мы полагаем, связано с несовместимостью эмоционального фактора (равно, как и логического) с теми значимыми компонентами, которые лежат в основе формирования названия и его соотношения с внутренней структурой текста (внешнюю, то есть композиционную, мы в данном случае не затрагиваем).</w:t>
      </w:r>
    </w:p>
    <w:p w14:paraId="26DDA247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lastRenderedPageBreak/>
        <w:t>Как свидетельствует фактический материал, первый этап проявления названия в тексте делается драматургом отнюдь не в первой мизансцене пьесы, а в некотором интервале, но непременно в начальной части функциональной смысловой зависимости, где линия авторского ракурса совпадает с линией сюжетной перспективы.</w:t>
      </w:r>
    </w:p>
    <w:p w14:paraId="1FA73EFC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При этом наблюдается четко выраженная зависимость, типологически прослеживаемая во всех проанализируемых пьесах, между названием и его местом в монологе. Таким монологом выступает не итогово-резюмирующий монолог, и не проблемно-наводящий, а исключительно монолог фабульно</w:t>
      </w:r>
      <w:r>
        <w:rPr>
          <w:rStyle w:val="21"/>
          <w:color w:val="000000"/>
        </w:rPr>
        <w:softHyphen/>
        <w:t>инструктирующий. Именно в нем формулируется та целевая установка, которая служит своеобразной нитью, определяющей развитие сценического действия.</w:t>
      </w:r>
    </w:p>
    <w:p w14:paraId="6E27FE12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Запрограммированная на этом этапе сюжетная динамика имеет, естественно, кодовый характер, который получает свое декодирующее раскрытие, постепенно разворачиваясь в двух других типах сценических монологов и таким образом приводят к художественно воплощенной дешифровке названия.</w:t>
      </w:r>
    </w:p>
    <w:p w14:paraId="0F4ADF0B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760"/>
        <w:jc w:val="both"/>
      </w:pPr>
      <w:r>
        <w:rPr>
          <w:rStyle w:val="21"/>
          <w:color w:val="000000"/>
        </w:rPr>
        <w:t>Мы не случайно заостряем основное внимание на анализе монологов, хотя, естественно, не можем пройти мимо диалогов и полилогов, хотя не ставим их в доминантный объект исследования, поскольку наличие нескольких.' коммуникантов снижает ту концентрацию мысли, которая, как известно, свойственна монологу.</w:t>
      </w:r>
    </w:p>
    <w:p w14:paraId="465B6F0E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860"/>
        <w:jc w:val="both"/>
      </w:pPr>
      <w:r>
        <w:rPr>
          <w:rStyle w:val="21"/>
          <w:color w:val="000000"/>
        </w:rPr>
        <w:t xml:space="preserve">Выдвижение главного персонажа в позицию титульного героя, </w:t>
      </w:r>
      <w:r>
        <w:rPr>
          <w:rStyle w:val="21"/>
          <w:color w:val="000000"/>
        </w:rPr>
        <w:lastRenderedPageBreak/>
        <w:t>запечатленного в названии, вызвано необходимостью закрепить за его образом ту мировоззренческую направленность, которую драматург считает нужным передать зрителю, превращая имя собственное в имя нарицательное. Такая идентификация имени заглавного действующего лица с целевой установкой драматурга (в которую как бы «завернут» сюжет произведения) осуществляется в зависимости и в соответствии со степенью художественного исполнения, на которую способен драматург.</w:t>
      </w:r>
    </w:p>
    <w:p w14:paraId="3CC03F8E" w14:textId="77777777" w:rsidR="003A4FC7" w:rsidRDefault="003A4FC7" w:rsidP="003A4FC7">
      <w:pPr>
        <w:pStyle w:val="210"/>
        <w:shd w:val="clear" w:color="auto" w:fill="auto"/>
        <w:spacing w:after="0" w:line="466" w:lineRule="exact"/>
        <w:ind w:right="200" w:firstLine="760"/>
        <w:jc w:val="both"/>
      </w:pPr>
      <w:r>
        <w:rPr>
          <w:rStyle w:val="21"/>
          <w:color w:val="000000"/>
        </w:rPr>
        <w:t>Если исходным основанием для разделения названия и заголовка являлся по сути, формальный момент: объемности текста (малого - в заголовке и большого - в названии), а критерием их объединения выступал также формальный момент: их фронтальная позиция, предваряющая текст, то мы, бесспорно признавая оба эти моменты, попытались отыскать и проанализировать те отличительные черты названия, которые позволяют выделить название в самостоятельную часть заголовочного комплекса.</w:t>
      </w:r>
    </w:p>
    <w:p w14:paraId="365311C3" w14:textId="77777777" w:rsidR="003A4FC7" w:rsidRDefault="003A4FC7" w:rsidP="003A4FC7">
      <w:pPr>
        <w:pStyle w:val="210"/>
        <w:shd w:val="clear" w:color="auto" w:fill="auto"/>
        <w:spacing w:after="0" w:line="466" w:lineRule="exact"/>
        <w:ind w:right="200" w:firstLine="760"/>
        <w:jc w:val="both"/>
      </w:pPr>
      <w:r>
        <w:rPr>
          <w:rStyle w:val="21"/>
          <w:color w:val="000000"/>
        </w:rPr>
        <w:t>В названиях пьес В. Шекспира используются имена существительные как собственные, так и нарицательные. Имена собственные предваряют названия исключительно пьес трагедийного характера.</w:t>
      </w:r>
    </w:p>
    <w:p w14:paraId="2BDD4440" w14:textId="77777777" w:rsidR="003A4FC7" w:rsidRDefault="003A4FC7" w:rsidP="003A4FC7">
      <w:pPr>
        <w:pStyle w:val="210"/>
        <w:shd w:val="clear" w:color="auto" w:fill="auto"/>
        <w:spacing w:after="0" w:line="466" w:lineRule="exact"/>
        <w:ind w:right="200" w:firstLine="760"/>
        <w:jc w:val="both"/>
      </w:pPr>
      <w:r>
        <w:rPr>
          <w:rStyle w:val="21"/>
          <w:color w:val="000000"/>
        </w:rPr>
        <w:t>Имена нарицательные, как правило, предваряют комедийный текст, где наличие множества сюжетных коллизий не мешает драматургу привести все события к их положительному завершению.</w:t>
      </w:r>
    </w:p>
    <w:p w14:paraId="62901FFE" w14:textId="77777777" w:rsidR="003A4FC7" w:rsidRDefault="003A4FC7" w:rsidP="003A4FC7">
      <w:pPr>
        <w:pStyle w:val="210"/>
        <w:shd w:val="clear" w:color="auto" w:fill="auto"/>
        <w:tabs>
          <w:tab w:val="left" w:pos="9701"/>
        </w:tabs>
        <w:spacing w:after="0" w:line="466" w:lineRule="exact"/>
        <w:ind w:firstLine="760"/>
        <w:jc w:val="left"/>
      </w:pPr>
      <w:r>
        <w:rPr>
          <w:rStyle w:val="21"/>
          <w:color w:val="000000"/>
        </w:rPr>
        <w:t>Такое же положение присуще использованию в названиях</w:t>
      </w:r>
      <w:r>
        <w:rPr>
          <w:rStyle w:val="21"/>
          <w:color w:val="000000"/>
          <w:vertAlign w:val="superscript"/>
        </w:rPr>
        <w:t>-</w:t>
      </w:r>
      <w:r>
        <w:rPr>
          <w:rStyle w:val="21"/>
          <w:color w:val="000000"/>
        </w:rPr>
        <w:t xml:space="preserve"> пословиц, , поговорок и слов со сказочно иллюзорным значением (типа: </w:t>
      </w:r>
      <w:r w:rsidRPr="003A4FC7">
        <w:rPr>
          <w:rStyle w:val="21"/>
          <w:color w:val="000000"/>
          <w:lang w:eastAsia="en-US"/>
        </w:rPr>
        <w:t>“</w:t>
      </w:r>
      <w:r>
        <w:rPr>
          <w:rStyle w:val="21"/>
          <w:color w:val="000000"/>
          <w:lang w:val="en-US" w:eastAsia="en-US"/>
        </w:rPr>
        <w:t>The</w:t>
      </w:r>
      <w:r w:rsidRPr="003A4FC7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Midsumer</w:t>
      </w:r>
      <w:r w:rsidRPr="003A4FC7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lastRenderedPageBreak/>
        <w:t>Night</w:t>
      </w:r>
      <w:r w:rsidRPr="003A4FC7">
        <w:rPr>
          <w:rStyle w:val="21"/>
          <w:color w:val="000000"/>
          <w:lang w:eastAsia="en-US"/>
        </w:rPr>
        <w:t>’</w:t>
      </w:r>
      <w:r>
        <w:rPr>
          <w:rStyle w:val="21"/>
          <w:color w:val="000000"/>
          <w:lang w:val="en-US" w:eastAsia="en-US"/>
        </w:rPr>
        <w:t>s</w:t>
      </w:r>
      <w:r w:rsidRPr="003A4FC7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  <w:lang w:val="en-US" w:eastAsia="en-US"/>
        </w:rPr>
        <w:t>Dream</w:t>
      </w:r>
      <w:r w:rsidRPr="003A4FC7">
        <w:rPr>
          <w:rStyle w:val="21"/>
          <w:color w:val="000000"/>
          <w:lang w:eastAsia="en-US"/>
        </w:rPr>
        <w:t xml:space="preserve">”), </w:t>
      </w:r>
      <w:r>
        <w:rPr>
          <w:rStyle w:val="21"/>
          <w:color w:val="000000"/>
        </w:rPr>
        <w:t>где превалирует комедийная фабула.</w:t>
      </w:r>
      <w:r>
        <w:rPr>
          <w:rStyle w:val="21"/>
          <w:color w:val="000000"/>
        </w:rPr>
        <w:tab/>
        <w:t>&lt;</w:t>
      </w:r>
    </w:p>
    <w:p w14:paraId="4E283DD2" w14:textId="77777777" w:rsidR="003A4FC7" w:rsidRDefault="003A4FC7" w:rsidP="003A4FC7">
      <w:pPr>
        <w:pStyle w:val="210"/>
        <w:shd w:val="clear" w:color="auto" w:fill="auto"/>
        <w:spacing w:after="0" w:line="466" w:lineRule="exact"/>
        <w:ind w:right="200" w:firstLine="760"/>
        <w:jc w:val="both"/>
      </w:pPr>
      <w:r>
        <w:rPr>
          <w:rStyle w:val="21"/>
          <w:color w:val="000000"/>
        </w:rPr>
        <w:t>Для объяснения этого явления необходимо посмотреть на три компонента, лежащие в основе функциональной смысловой зависимости:</w:t>
      </w:r>
    </w:p>
    <w:p w14:paraId="78D8865D" w14:textId="77777777" w:rsidR="003A4FC7" w:rsidRDefault="003A4FC7" w:rsidP="003A4FC7">
      <w:pPr>
        <w:pStyle w:val="210"/>
        <w:shd w:val="clear" w:color="auto" w:fill="auto"/>
        <w:spacing w:after="0" w:line="466" w:lineRule="exact"/>
        <w:ind w:right="200" w:firstLine="0"/>
        <w:jc w:val="both"/>
      </w:pPr>
      <w:r>
        <w:rPr>
          <w:rStyle w:val="21"/>
          <w:color w:val="000000"/>
        </w:rPr>
        <w:t>1) содержательный, 2) мировоззренческий, 3) психолого-интригующий (или иначе: коммуникативно-эмоциональный).</w:t>
      </w:r>
    </w:p>
    <w:p w14:paraId="25A79F43" w14:textId="77777777" w:rsidR="003A4FC7" w:rsidRDefault="003A4FC7" w:rsidP="003A4FC7">
      <w:pPr>
        <w:pStyle w:val="210"/>
        <w:shd w:val="clear" w:color="auto" w:fill="auto"/>
        <w:spacing w:after="0" w:line="466" w:lineRule="exact"/>
        <w:ind w:right="200" w:firstLine="760"/>
        <w:jc w:val="both"/>
      </w:pPr>
      <w:r>
        <w:rPr>
          <w:rStyle w:val="21"/>
          <w:color w:val="000000"/>
        </w:rPr>
        <w:t>На поверхностном уровне первый и третий компоненты синтезируются в один сюжетно-психологический компонент, то есть они оказываются подверженными той модификации, которая позволяет выделить второй - мировоззренческий компонент в относительно самостоятельный. Этот компонент, как слепок идеологической позиции драматурга, не подвержен тем фабульным метаморфозам, которые происходят в сценическом представлении. Поэтому мировоззренческий компонент остается константным, в то время как</w:t>
      </w:r>
    </w:p>
    <w:p w14:paraId="2A95A263" w14:textId="77777777" w:rsidR="003A4FC7" w:rsidRDefault="003A4FC7" w:rsidP="003A4FC7">
      <w:pPr>
        <w:pStyle w:val="210"/>
        <w:shd w:val="clear" w:color="auto" w:fill="auto"/>
        <w:spacing w:after="0" w:line="466" w:lineRule="exact"/>
        <w:ind w:firstLine="0"/>
        <w:jc w:val="both"/>
      </w:pPr>
      <w:r>
        <w:rPr>
          <w:rStyle w:val="21"/>
          <w:color w:val="000000"/>
        </w:rPr>
        <w:t>сюжетный компонент фабульно расширяется и, будучи связанным с психологическим, как коммуникативно-эмоциональный, используется для того, чтобы своим фабульным содержанием влиять на реципиента, привлекая его на идеологическую платформу драматурга.</w:t>
      </w:r>
    </w:p>
    <w:p w14:paraId="5EBD1B87" w14:textId="77777777" w:rsidR="003A4FC7" w:rsidRPr="003A4FC7" w:rsidRDefault="003A4FC7" w:rsidP="003A4FC7"/>
    <w:sectPr w:rsidR="003A4FC7" w:rsidRPr="003A4FC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3462" w14:textId="77777777" w:rsidR="006C4AB9" w:rsidRDefault="006C4AB9">
      <w:pPr>
        <w:spacing w:after="0" w:line="240" w:lineRule="auto"/>
      </w:pPr>
      <w:r>
        <w:separator/>
      </w:r>
    </w:p>
  </w:endnote>
  <w:endnote w:type="continuationSeparator" w:id="0">
    <w:p w14:paraId="6AECBA0D" w14:textId="77777777" w:rsidR="006C4AB9" w:rsidRDefault="006C4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69B0" w14:textId="77777777" w:rsidR="006C4AB9" w:rsidRDefault="006C4AB9">
      <w:pPr>
        <w:spacing w:after="0" w:line="240" w:lineRule="auto"/>
      </w:pPr>
      <w:r>
        <w:separator/>
      </w:r>
    </w:p>
  </w:footnote>
  <w:footnote w:type="continuationSeparator" w:id="0">
    <w:p w14:paraId="1EEA8592" w14:textId="77777777" w:rsidR="006C4AB9" w:rsidRDefault="006C4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4A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5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7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8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2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20"/>
  </w:num>
  <w:num w:numId="9">
    <w:abstractNumId w:val="14"/>
  </w:num>
  <w:num w:numId="10">
    <w:abstractNumId w:val="10"/>
  </w:num>
  <w:num w:numId="11">
    <w:abstractNumId w:val="29"/>
  </w:num>
  <w:num w:numId="12">
    <w:abstractNumId w:val="11"/>
  </w:num>
  <w:num w:numId="13">
    <w:abstractNumId w:val="15"/>
  </w:num>
  <w:num w:numId="14">
    <w:abstractNumId w:val="9"/>
  </w:num>
  <w:num w:numId="15">
    <w:abstractNumId w:val="5"/>
  </w:num>
  <w:num w:numId="16">
    <w:abstractNumId w:val="24"/>
  </w:num>
  <w:num w:numId="17">
    <w:abstractNumId w:val="25"/>
  </w:num>
  <w:num w:numId="18">
    <w:abstractNumId w:val="32"/>
  </w:num>
  <w:num w:numId="19">
    <w:abstractNumId w:val="22"/>
  </w:num>
  <w:num w:numId="20">
    <w:abstractNumId w:val="21"/>
  </w:num>
  <w:num w:numId="21">
    <w:abstractNumId w:val="23"/>
  </w:num>
  <w:num w:numId="22">
    <w:abstractNumId w:val="33"/>
  </w:num>
  <w:num w:numId="23">
    <w:abstractNumId w:val="6"/>
  </w:num>
  <w:num w:numId="24">
    <w:abstractNumId w:val="31"/>
  </w:num>
  <w:num w:numId="25">
    <w:abstractNumId w:val="30"/>
  </w:num>
  <w:num w:numId="26">
    <w:abstractNumId w:val="12"/>
  </w:num>
  <w:num w:numId="27">
    <w:abstractNumId w:val="28"/>
  </w:num>
  <w:num w:numId="28">
    <w:abstractNumId w:val="7"/>
  </w:num>
  <w:num w:numId="29">
    <w:abstractNumId w:val="8"/>
  </w:num>
  <w:num w:numId="30">
    <w:abstractNumId w:val="18"/>
  </w:num>
  <w:num w:numId="31">
    <w:abstractNumId w:val="16"/>
  </w:num>
  <w:num w:numId="32">
    <w:abstractNumId w:val="27"/>
  </w:num>
  <w:num w:numId="33">
    <w:abstractNumId w:val="34"/>
  </w:num>
  <w:num w:numId="34">
    <w:abstractNumId w:val="26"/>
  </w:num>
  <w:num w:numId="3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9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spacing w:val="60"/>
      <w:sz w:val="28"/>
      <w:szCs w:val="28"/>
      <w:u w:val="none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spacing w:val="7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116516</TotalTime>
  <Pages>10</Pages>
  <Words>1835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3518</cp:revision>
  <dcterms:created xsi:type="dcterms:W3CDTF">2024-06-20T08:51:00Z</dcterms:created>
  <dcterms:modified xsi:type="dcterms:W3CDTF">2025-01-11T16:44:00Z</dcterms:modified>
  <cp:category/>
</cp:coreProperties>
</file>