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5728" w14:textId="77777777" w:rsidR="0095755E" w:rsidRDefault="0095755E" w:rsidP="0095755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Овездурдыев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Худайберди</w:t>
      </w:r>
      <w:proofErr w:type="spellEnd"/>
      <w:r>
        <w:rPr>
          <w:rFonts w:ascii="Helvetica" w:hAnsi="Helvetica" w:cs="Helvetica"/>
          <w:b/>
          <w:bCs w:val="0"/>
          <w:color w:val="222222"/>
          <w:sz w:val="21"/>
          <w:szCs w:val="21"/>
        </w:rPr>
        <w:t>.</w:t>
      </w:r>
    </w:p>
    <w:p w14:paraId="036D6EBB" w14:textId="77777777" w:rsidR="0095755E" w:rsidRDefault="0095755E" w:rsidP="009575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Численно-аналитические методы исследования решений двухточечных краевых </w:t>
      </w:r>
      <w:proofErr w:type="gramStart"/>
      <w:r>
        <w:rPr>
          <w:rFonts w:ascii="Helvetica" w:hAnsi="Helvetica" w:cs="Helvetica"/>
          <w:caps/>
          <w:color w:val="222222"/>
          <w:sz w:val="21"/>
          <w:szCs w:val="21"/>
        </w:rPr>
        <w:t>задач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- 123 с.</w:t>
      </w:r>
    </w:p>
    <w:p w14:paraId="183DA8AB" w14:textId="77777777" w:rsidR="0095755E" w:rsidRDefault="0095755E" w:rsidP="009575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Овездурдыев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Худайберди</w:t>
      </w:r>
      <w:proofErr w:type="spellEnd"/>
    </w:p>
    <w:p w14:paraId="107C6C75"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599129"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ПЕРИОДИЧЕСКИЕ РЕШЕНИЯ НЕЛИНЕЙНЫХ ДИФФЕРЕНЦИАЛЬНЫХ УРАВНЕНИЙ С РАЗРЫВНЫМИ ПРАВЫМИ</w:t>
      </w:r>
    </w:p>
    <w:p w14:paraId="57227E67"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ЧАСТЯМИ.</w:t>
      </w:r>
    </w:p>
    <w:p w14:paraId="61580B36"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Численно-аналитический метод последовательных периодических приближений.</w:t>
      </w:r>
    </w:p>
    <w:p w14:paraId="09B2EFA3"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Алгоритм построения периодических решений</w:t>
      </w:r>
    </w:p>
    <w:p w14:paraId="309FEB99"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существования периодических решений</w:t>
      </w:r>
    </w:p>
    <w:p w14:paraId="021E2CF2"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Схема численно-аналитического метода для уравнений второго порядка</w:t>
      </w:r>
    </w:p>
    <w:p w14:paraId="5AAEE3A7"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Исследования существования периодических решений дифференциальных неравенств.</w:t>
      </w:r>
    </w:p>
    <w:p w14:paraId="0260702A"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ДВУХТОЧЕЧНЫЕ КРАЕВЫЕ ЗАДАЧИ ДЛЯ НЕЛИНЕЙНЫХ</w:t>
      </w:r>
    </w:p>
    <w:p w14:paraId="48BBB45A"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w:t>
      </w:r>
    </w:p>
    <w:p w14:paraId="6402CA45"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Алгоритм приближенного нахождения решений краевых задач для дифференциальных уравнений первого порядка, не разрешенных относительно производной</w:t>
      </w:r>
    </w:p>
    <w:p w14:paraId="5A16A749"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Существование решений краевых задач.</w:t>
      </w:r>
    </w:p>
    <w:p w14:paraId="321C7CC7"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Выбор области начальных значений искомых решений.</w:t>
      </w:r>
    </w:p>
    <w:p w14:paraId="09EBAF4B"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Краевая задача для нелинейного дифференциального уравнения второго порядка.</w:t>
      </w:r>
    </w:p>
    <w:p w14:paraId="31B09149"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Краевая задача для дифференциального уравнения с разрывной правой частью</w:t>
      </w:r>
    </w:p>
    <w:p w14:paraId="5DC26A78"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 КОЛЛОКАЦИИ ДЛЯ ДИФФЕРЕНЦИАЛЬНЫХ УРАВНЕНИЙ С РАЗРЫВНЫМИ ПРАВЫМИ ЧАСТЯМИ.</w:t>
      </w:r>
    </w:p>
    <w:p w14:paraId="067B6C57"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w:t>
      </w:r>
      <w:proofErr w:type="gramStart"/>
      <w:r>
        <w:rPr>
          <w:rFonts w:ascii="Arial" w:hAnsi="Arial" w:cs="Arial"/>
          <w:color w:val="333333"/>
          <w:sz w:val="21"/>
          <w:szCs w:val="21"/>
        </w:rPr>
        <w:t>10.Отыскание</w:t>
      </w:r>
      <w:proofErr w:type="gramEnd"/>
      <w:r>
        <w:rPr>
          <w:rFonts w:ascii="Arial" w:hAnsi="Arial" w:cs="Arial"/>
          <w:color w:val="333333"/>
          <w:sz w:val="21"/>
          <w:szCs w:val="21"/>
        </w:rPr>
        <w:t xml:space="preserve"> периодических решений методом тригонометрической коллокации</w:t>
      </w:r>
    </w:p>
    <w:p w14:paraId="47F80AEA"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Периодические решения для уравнения с управляющим параметром</w:t>
      </w:r>
    </w:p>
    <w:p w14:paraId="11C78D86" w14:textId="77777777" w:rsidR="0095755E" w:rsidRDefault="0095755E" w:rsidP="00957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Использование в численно-аналитическом методе приближений, найденных по методу тригонометрической </w:t>
      </w:r>
      <w:proofErr w:type="gramStart"/>
      <w:r>
        <w:rPr>
          <w:rFonts w:ascii="Arial" w:hAnsi="Arial" w:cs="Arial"/>
          <w:color w:val="333333"/>
          <w:sz w:val="21"/>
          <w:szCs w:val="21"/>
        </w:rPr>
        <w:t>коллокации .</w:t>
      </w:r>
      <w:proofErr w:type="gramEnd"/>
      <w:r>
        <w:rPr>
          <w:rFonts w:ascii="Arial" w:hAnsi="Arial" w:cs="Arial"/>
          <w:color w:val="333333"/>
          <w:sz w:val="21"/>
          <w:szCs w:val="21"/>
        </w:rPr>
        <w:t xml:space="preserve"> 108 ЗАКЛЮЧЕНИЕ</w:t>
      </w:r>
    </w:p>
    <w:p w14:paraId="4FDAD129" w14:textId="4D25DA4B" w:rsidR="00BD642D" w:rsidRPr="0095755E" w:rsidRDefault="00BD642D" w:rsidP="0095755E"/>
    <w:sectPr w:rsidR="00BD642D" w:rsidRPr="009575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7940" w14:textId="77777777" w:rsidR="00FC2584" w:rsidRDefault="00FC2584">
      <w:pPr>
        <w:spacing w:after="0" w:line="240" w:lineRule="auto"/>
      </w:pPr>
      <w:r>
        <w:separator/>
      </w:r>
    </w:p>
  </w:endnote>
  <w:endnote w:type="continuationSeparator" w:id="0">
    <w:p w14:paraId="33F31920" w14:textId="77777777" w:rsidR="00FC2584" w:rsidRDefault="00FC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874D" w14:textId="77777777" w:rsidR="00FC2584" w:rsidRDefault="00FC2584"/>
    <w:p w14:paraId="75866C69" w14:textId="77777777" w:rsidR="00FC2584" w:rsidRDefault="00FC2584"/>
    <w:p w14:paraId="40F9F760" w14:textId="77777777" w:rsidR="00FC2584" w:rsidRDefault="00FC2584"/>
    <w:p w14:paraId="5093E1D6" w14:textId="77777777" w:rsidR="00FC2584" w:rsidRDefault="00FC2584"/>
    <w:p w14:paraId="544B9EEA" w14:textId="77777777" w:rsidR="00FC2584" w:rsidRDefault="00FC2584"/>
    <w:p w14:paraId="741C5E7B" w14:textId="77777777" w:rsidR="00FC2584" w:rsidRDefault="00FC2584"/>
    <w:p w14:paraId="7F618EF7" w14:textId="77777777" w:rsidR="00FC2584" w:rsidRDefault="00FC2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0A52F" wp14:editId="14ADCC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01D4" w14:textId="77777777" w:rsidR="00FC2584" w:rsidRDefault="00FC2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0A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7301D4" w14:textId="77777777" w:rsidR="00FC2584" w:rsidRDefault="00FC2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B6845A" w14:textId="77777777" w:rsidR="00FC2584" w:rsidRDefault="00FC2584"/>
    <w:p w14:paraId="61005CD1" w14:textId="77777777" w:rsidR="00FC2584" w:rsidRDefault="00FC2584"/>
    <w:p w14:paraId="65F59BE2" w14:textId="77777777" w:rsidR="00FC2584" w:rsidRDefault="00FC2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959375" wp14:editId="0746CC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B44E" w14:textId="77777777" w:rsidR="00FC2584" w:rsidRDefault="00FC2584"/>
                          <w:p w14:paraId="1E63D154" w14:textId="77777777" w:rsidR="00FC2584" w:rsidRDefault="00FC2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593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7AB44E" w14:textId="77777777" w:rsidR="00FC2584" w:rsidRDefault="00FC2584"/>
                    <w:p w14:paraId="1E63D154" w14:textId="77777777" w:rsidR="00FC2584" w:rsidRDefault="00FC2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6A24C4" w14:textId="77777777" w:rsidR="00FC2584" w:rsidRDefault="00FC2584"/>
    <w:p w14:paraId="751129BF" w14:textId="77777777" w:rsidR="00FC2584" w:rsidRDefault="00FC2584">
      <w:pPr>
        <w:rPr>
          <w:sz w:val="2"/>
          <w:szCs w:val="2"/>
        </w:rPr>
      </w:pPr>
    </w:p>
    <w:p w14:paraId="2E7B8D95" w14:textId="77777777" w:rsidR="00FC2584" w:rsidRDefault="00FC2584"/>
    <w:p w14:paraId="54F35715" w14:textId="77777777" w:rsidR="00FC2584" w:rsidRDefault="00FC2584">
      <w:pPr>
        <w:spacing w:after="0" w:line="240" w:lineRule="auto"/>
      </w:pPr>
    </w:p>
  </w:footnote>
  <w:footnote w:type="continuationSeparator" w:id="0">
    <w:p w14:paraId="6CEA75B8" w14:textId="77777777" w:rsidR="00FC2584" w:rsidRDefault="00FC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84"/>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96379</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605</cp:revision>
  <cp:lastPrinted>2009-02-06T05:36:00Z</cp:lastPrinted>
  <dcterms:created xsi:type="dcterms:W3CDTF">2024-01-07T13:43:00Z</dcterms:created>
  <dcterms:modified xsi:type="dcterms:W3CDTF">2025-05-20T01:39:00Z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