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32F13B32" w:rsidR="004D6C32" w:rsidRPr="00556BAD" w:rsidRDefault="00556BAD" w:rsidP="00556BAD">
      <w:bookmarkStart w:id="0" w:name="_GoBack"/>
      <w:r>
        <w:rPr>
          <w:rFonts w:ascii="Verdana" w:hAnsi="Verdana"/>
          <w:b/>
          <w:bCs/>
          <w:color w:val="000000"/>
          <w:shd w:val="clear" w:color="auto" w:fill="FFFFFF"/>
        </w:rPr>
        <w:t xml:space="preserve">Лещух Ірина Володимирівна. Ефективність податкового контролю в умовах реформування системи адміністрування податків в </w:t>
      </w:r>
      <w:proofErr w:type="gramStart"/>
      <w:r>
        <w:rPr>
          <w:rFonts w:ascii="Verdana" w:hAnsi="Verdana"/>
          <w:b/>
          <w:bCs/>
          <w:color w:val="000000"/>
          <w:shd w:val="clear" w:color="auto" w:fill="FFFFFF"/>
        </w:rPr>
        <w:t>Україні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НАН України, Ін-т регіон. дослідж. - Львів,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556BA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94C37" w14:textId="77777777" w:rsidR="001E4FA7" w:rsidRDefault="001E4FA7">
      <w:pPr>
        <w:spacing w:after="0" w:line="240" w:lineRule="auto"/>
      </w:pPr>
      <w:r>
        <w:separator/>
      </w:r>
    </w:p>
  </w:endnote>
  <w:endnote w:type="continuationSeparator" w:id="0">
    <w:p w14:paraId="32F31801" w14:textId="77777777" w:rsidR="001E4FA7" w:rsidRDefault="001E4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CCC45" w14:textId="77777777" w:rsidR="001E4FA7" w:rsidRDefault="001E4FA7">
      <w:pPr>
        <w:spacing w:after="0" w:line="240" w:lineRule="auto"/>
      </w:pPr>
      <w:r>
        <w:separator/>
      </w:r>
    </w:p>
  </w:footnote>
  <w:footnote w:type="continuationSeparator" w:id="0">
    <w:p w14:paraId="659CF0D9" w14:textId="77777777" w:rsidR="001E4FA7" w:rsidRDefault="001E4F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4FA7"/>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07A"/>
    <w:rsid w:val="00A231A2"/>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14127</TotalTime>
  <Pages>1</Pages>
  <Words>33</Words>
  <Characters>192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3108</cp:revision>
  <cp:lastPrinted>2009-02-06T05:36:00Z</cp:lastPrinted>
  <dcterms:created xsi:type="dcterms:W3CDTF">2016-09-19T15:12:00Z</dcterms:created>
  <dcterms:modified xsi:type="dcterms:W3CDTF">2017-01-18T15:43:00Z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