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0651" w14:textId="77777777" w:rsidR="008D3490" w:rsidRDefault="008D3490" w:rsidP="008D3490">
      <w:pPr>
        <w:pStyle w:val="afffffffffffffffffffffffffff5"/>
        <w:rPr>
          <w:rFonts w:ascii="Verdana" w:hAnsi="Verdana"/>
          <w:color w:val="000000"/>
          <w:sz w:val="21"/>
          <w:szCs w:val="21"/>
        </w:rPr>
      </w:pPr>
      <w:r>
        <w:rPr>
          <w:rFonts w:ascii="Helvetica" w:hAnsi="Helvetica" w:cs="Helvetica"/>
          <w:b/>
          <w:bCs w:val="0"/>
          <w:color w:val="222222"/>
          <w:sz w:val="21"/>
          <w:szCs w:val="21"/>
        </w:rPr>
        <w:t>Бондаренко, Зоя Васильевна.</w:t>
      </w:r>
    </w:p>
    <w:p w14:paraId="18A6505B" w14:textId="77777777" w:rsidR="008D3490" w:rsidRDefault="008D3490" w:rsidP="008D349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Связи состав-структура-свойства в сложных оксидах со структурой типа тетрагональной вольфрамовой </w:t>
      </w:r>
      <w:proofErr w:type="gramStart"/>
      <w:r>
        <w:rPr>
          <w:rFonts w:ascii="Helvetica" w:hAnsi="Helvetica" w:cs="Helvetica"/>
          <w:caps/>
          <w:color w:val="222222"/>
          <w:sz w:val="21"/>
          <w:szCs w:val="21"/>
        </w:rPr>
        <w:t>бронзы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 -Дону, 1984.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658182" w14:textId="77777777" w:rsidR="008D3490" w:rsidRDefault="008D3490" w:rsidP="008D34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Бондаренко, Зоя Васильевна</w:t>
      </w:r>
    </w:p>
    <w:p w14:paraId="342638E3"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КРИСТАЛЛОХИМИЯ СЛОЖНЫХ ОКСИДОВ СО СТРУКТУРОЙ</w:t>
      </w:r>
    </w:p>
    <w:p w14:paraId="39611C14"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ТЕТРАГОНАЛЬНОЙ ВОЛЬФРАМОВОЙ БРОНЗЫ.</w:t>
      </w:r>
    </w:p>
    <w:p w14:paraId="5D7F0D45"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тетрагональной вольфрамовой бронзы.</w:t>
      </w:r>
    </w:p>
    <w:p w14:paraId="6E2D0062"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Условия существования.</w:t>
      </w:r>
    </w:p>
    <w:p w14:paraId="4F749428"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Геометрическая модель.</w:t>
      </w:r>
    </w:p>
    <w:p w14:paraId="46649361"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Взаимная ориентация кислородных октаэдров.</w:t>
      </w:r>
    </w:p>
    <w:p w14:paraId="1B76C9B5"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Условие плотной упаковки.</w:t>
      </w:r>
    </w:p>
    <w:p w14:paraId="3724D396"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Г.б</w:t>
      </w:r>
      <w:proofErr w:type="spellEnd"/>
      <w:r>
        <w:rPr>
          <w:rFonts w:ascii="Arial" w:hAnsi="Arial" w:cs="Arial"/>
          <w:color w:val="333333"/>
          <w:sz w:val="21"/>
          <w:szCs w:val="21"/>
        </w:rPr>
        <w:t>. Расчет параметров ячейки по заданному составу</w:t>
      </w:r>
    </w:p>
    <w:p w14:paraId="1AD5E920"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Уточненные условия существования.</w:t>
      </w:r>
    </w:p>
    <w:p w14:paraId="1B5D3CFB"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2. НОВЫЕ ОКСИДЫ СО СТРУКТУРОЙ ТИПА ТЕТРАГОНАЛЬНОЙ</w:t>
      </w:r>
    </w:p>
    <w:p w14:paraId="62F9202E"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ВОЛЬФРАМОВОЙ БРОНЗЫ.</w:t>
      </w:r>
    </w:p>
    <w:p w14:paraId="0A546AFE"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формальной систематики.</w:t>
      </w:r>
    </w:p>
    <w:p w14:paraId="6399436D"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Прогнозирование новых соединений.</w:t>
      </w:r>
    </w:p>
    <w:p w14:paraId="09BC8C6F"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получения и исследования новых оксидов</w:t>
      </w:r>
    </w:p>
    <w:p w14:paraId="21643E04"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Соединения с вольфрамом и молибденом.</w:t>
      </w:r>
    </w:p>
    <w:p w14:paraId="1DABE211"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Новые оксиды с ниобием и танталом 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-позиции.</w:t>
      </w:r>
    </w:p>
    <w:p w14:paraId="660C6C02"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Оксиды с общей формулой</w:t>
      </w:r>
    </w:p>
    <w:p w14:paraId="05986DA9"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w:t>
      </w:r>
      <w:proofErr w:type="spellStart"/>
      <w:r>
        <w:rPr>
          <w:rFonts w:ascii="Arial" w:hAnsi="Arial" w:cs="Arial"/>
          <w:color w:val="333333"/>
          <w:sz w:val="21"/>
          <w:szCs w:val="21"/>
        </w:rPr>
        <w:t>вЧоОзо</w:t>
      </w:r>
      <w:proofErr w:type="spellEnd"/>
    </w:p>
    <w:p w14:paraId="43B39335"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2.5.2. Оксиды с общей формулой</w:t>
      </w:r>
    </w:p>
    <w:p w14:paraId="5B23358A"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Ai,Ap</w:t>
      </w:r>
      <w:proofErr w:type="gramEnd"/>
      <w:r>
        <w:rPr>
          <w:rFonts w:ascii="Arial" w:hAnsi="Arial" w:cs="Arial"/>
          <w:color w:val="333333"/>
          <w:sz w:val="21"/>
          <w:szCs w:val="21"/>
        </w:rPr>
        <w:t>8,</w:t>
      </w:r>
    </w:p>
    <w:p w14:paraId="70C9CE70"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Анализ результатов синтеза.</w:t>
      </w:r>
    </w:p>
    <w:p w14:paraId="0901A0B1"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1E7E5F79"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СЕГНЕТОЭЛЕКТРИКИ СО СТРУКТУРОЙ ТИПА</w:t>
      </w:r>
    </w:p>
    <w:p w14:paraId="71216F22"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ТЕТРАГОНАЛЬНОЙ ВОЛЬФРАМОВОЙ БРОНЗЫ.</w:t>
      </w:r>
    </w:p>
    <w:p w14:paraId="2AB164D0"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Сегнетоэлектрики со структурой типа ТВБ.</w:t>
      </w:r>
    </w:p>
    <w:p w14:paraId="727543F8"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Методы исследования новых сегнетоэлектриков.</w:t>
      </w:r>
    </w:p>
    <w:p w14:paraId="17BD7B14"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Ноше сегнетоэлектрики с общей формулой </w:t>
      </w:r>
      <w:proofErr w:type="spellStart"/>
      <w:proofErr w:type="gramStart"/>
      <w:r>
        <w:rPr>
          <w:rFonts w:ascii="Arial" w:hAnsi="Arial" w:cs="Arial"/>
          <w:color w:val="333333"/>
          <w:sz w:val="21"/>
          <w:szCs w:val="21"/>
        </w:rPr>
        <w:t>аб</w:t>
      </w:r>
      <w:proofErr w:type="spellEnd"/>
      <w:r>
        <w:rPr>
          <w:rFonts w:ascii="Arial" w:hAnsi="Arial" w:cs="Arial"/>
          <w:color w:val="333333"/>
          <w:sz w:val="21"/>
          <w:szCs w:val="21"/>
        </w:rPr>
        <w:t>(</w:t>
      </w:r>
      <w:proofErr w:type="gramEnd"/>
      <w:r>
        <w:rPr>
          <w:rFonts w:ascii="Arial" w:hAnsi="Arial" w:cs="Arial"/>
          <w:color w:val="333333"/>
          <w:sz w:val="21"/>
          <w:szCs w:val="21"/>
        </w:rPr>
        <w:t>б1 е&gt;"),0озо.</w:t>
      </w:r>
    </w:p>
    <w:p w14:paraId="5B277D04"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Новые сегнетоэлектрики с общей формулой A2Pb4Nbj0Q30.ЮЗ</w:t>
      </w:r>
    </w:p>
    <w:p w14:paraId="14F3D8A0"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Условия возникновения сегнетоэлектрического состояния.</w:t>
      </w:r>
    </w:p>
    <w:p w14:paraId="69CA2141"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ТВЕРДЫЕ РАСТВОРЫ.</w:t>
      </w:r>
    </w:p>
    <w:p w14:paraId="0A6A9E1F"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Твердые растворы замещения.</w:t>
      </w:r>
    </w:p>
    <w:p w14:paraId="3740C721"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Модифицирование </w:t>
      </w:r>
      <w:proofErr w:type="spellStart"/>
      <w:proofErr w:type="gramStart"/>
      <w:r>
        <w:rPr>
          <w:rFonts w:ascii="Arial" w:hAnsi="Arial" w:cs="Arial"/>
          <w:color w:val="333333"/>
          <w:sz w:val="21"/>
          <w:szCs w:val="21"/>
        </w:rPr>
        <w:t>сегнетоэлектриков.Г</w:t>
      </w:r>
      <w:proofErr w:type="spellEnd"/>
      <w:proofErr w:type="gramEnd"/>
    </w:p>
    <w:p w14:paraId="4B241BD9" w14:textId="77777777" w:rsidR="008D3490" w:rsidRDefault="008D3490" w:rsidP="008D3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Новые материалы.</w:t>
      </w:r>
    </w:p>
    <w:p w14:paraId="071EBB05" w14:textId="32D8A506" w:rsidR="00E67B85" w:rsidRPr="008D3490" w:rsidRDefault="00E67B85" w:rsidP="008D3490"/>
    <w:sectPr w:rsidR="00E67B85" w:rsidRPr="008D34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AA2D" w14:textId="77777777" w:rsidR="00513459" w:rsidRDefault="00513459">
      <w:pPr>
        <w:spacing w:after="0" w:line="240" w:lineRule="auto"/>
      </w:pPr>
      <w:r>
        <w:separator/>
      </w:r>
    </w:p>
  </w:endnote>
  <w:endnote w:type="continuationSeparator" w:id="0">
    <w:p w14:paraId="62837F40" w14:textId="77777777" w:rsidR="00513459" w:rsidRDefault="0051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443C" w14:textId="77777777" w:rsidR="00513459" w:rsidRDefault="00513459"/>
    <w:p w14:paraId="31809E85" w14:textId="77777777" w:rsidR="00513459" w:rsidRDefault="00513459"/>
    <w:p w14:paraId="2E4E1D4C" w14:textId="77777777" w:rsidR="00513459" w:rsidRDefault="00513459"/>
    <w:p w14:paraId="05C6C34E" w14:textId="77777777" w:rsidR="00513459" w:rsidRDefault="00513459"/>
    <w:p w14:paraId="353F40E2" w14:textId="77777777" w:rsidR="00513459" w:rsidRDefault="00513459"/>
    <w:p w14:paraId="56A8E4C2" w14:textId="77777777" w:rsidR="00513459" w:rsidRDefault="00513459"/>
    <w:p w14:paraId="285CCB55" w14:textId="77777777" w:rsidR="00513459" w:rsidRDefault="00513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B6D8A" wp14:editId="19560E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392F" w14:textId="77777777" w:rsidR="00513459" w:rsidRDefault="00513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B6D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CE392F" w14:textId="77777777" w:rsidR="00513459" w:rsidRDefault="00513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14217" w14:textId="77777777" w:rsidR="00513459" w:rsidRDefault="00513459"/>
    <w:p w14:paraId="64812766" w14:textId="77777777" w:rsidR="00513459" w:rsidRDefault="00513459"/>
    <w:p w14:paraId="49D152FD" w14:textId="77777777" w:rsidR="00513459" w:rsidRDefault="00513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00255" wp14:editId="051646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E76DB" w14:textId="77777777" w:rsidR="00513459" w:rsidRDefault="00513459"/>
                          <w:p w14:paraId="57C26176" w14:textId="77777777" w:rsidR="00513459" w:rsidRDefault="00513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002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1E76DB" w14:textId="77777777" w:rsidR="00513459" w:rsidRDefault="00513459"/>
                    <w:p w14:paraId="57C26176" w14:textId="77777777" w:rsidR="00513459" w:rsidRDefault="00513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699311" w14:textId="77777777" w:rsidR="00513459" w:rsidRDefault="00513459"/>
    <w:p w14:paraId="333BE73E" w14:textId="77777777" w:rsidR="00513459" w:rsidRDefault="00513459">
      <w:pPr>
        <w:rPr>
          <w:sz w:val="2"/>
          <w:szCs w:val="2"/>
        </w:rPr>
      </w:pPr>
    </w:p>
    <w:p w14:paraId="1C22F6F0" w14:textId="77777777" w:rsidR="00513459" w:rsidRDefault="00513459"/>
    <w:p w14:paraId="04681E9F" w14:textId="77777777" w:rsidR="00513459" w:rsidRDefault="00513459">
      <w:pPr>
        <w:spacing w:after="0" w:line="240" w:lineRule="auto"/>
      </w:pPr>
    </w:p>
  </w:footnote>
  <w:footnote w:type="continuationSeparator" w:id="0">
    <w:p w14:paraId="7817EE1A" w14:textId="77777777" w:rsidR="00513459" w:rsidRDefault="0051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59"/>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115162</TotalTime>
  <Pages>2</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2270</cp:revision>
  <cp:lastPrinted>2009-02-06T05:36:00Z</cp:lastPrinted>
  <dcterms:created xsi:type="dcterms:W3CDTF">2024-01-07T13:43:00Z</dcterms:created>
  <dcterms:modified xsi:type="dcterms:W3CDTF">2025-06-16T23:42:00Z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