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4F2C" w14:textId="7C4A4B50" w:rsidR="007F377F" w:rsidRPr="000D01FF" w:rsidRDefault="000D01FF" w:rsidP="000D01FF">
      <w:r>
        <w:t>Сімакова Наталя Михайлівна, керівник юридичної служби Національної музичної академії України імені П. І. Чайковського. Назва дисертації: «Адміністративно-правове регулювання електронної роздрібної торгівлі лікарськими засобами». Шифр та назва спеціальності: 12.00.07 «Адміністративне право і процес; фінансове право; інформаційне право». Спецрада Д 26.004.16 Національного університету біоресурсів і природокористування України (м. Київ, вул. Героїв Оборони, 15, тел.: 0445278242). Науковий керівник: Теремецький Владислав Іванович, доктор юридичних наук, професор, завідувач сектору проблем реалізації господарського законодавства відділу проблем модернізації господарського права та законодавства Державної установи «Інститут економікоправових досліджень імені В. К. Мамутова Національної академії наук України». Офіційні опоненти: Логвиненко Борис Олексійович, доктор юридичних наук, професор, професор кафедри адміністративного права і процесу Дніпровського державного університету внутрішніх справ; Ховпун Олексій Сергійович, доктор юридичних наук, доцент, проректор з міжнародної та науково-педагогічної роботи Національної академії керівних кадрів культури та мистецтв.</w:t>
      </w:r>
    </w:p>
    <w:sectPr w:rsidR="007F377F" w:rsidRPr="000D01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A1C6" w14:textId="77777777" w:rsidR="00BC3EDC" w:rsidRDefault="00BC3EDC">
      <w:pPr>
        <w:spacing w:after="0" w:line="240" w:lineRule="auto"/>
      </w:pPr>
      <w:r>
        <w:separator/>
      </w:r>
    </w:p>
  </w:endnote>
  <w:endnote w:type="continuationSeparator" w:id="0">
    <w:p w14:paraId="62023ABC" w14:textId="77777777" w:rsidR="00BC3EDC" w:rsidRDefault="00BC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BD11" w14:textId="77777777" w:rsidR="00BC3EDC" w:rsidRDefault="00BC3EDC">
      <w:pPr>
        <w:spacing w:after="0" w:line="240" w:lineRule="auto"/>
      </w:pPr>
      <w:r>
        <w:separator/>
      </w:r>
    </w:p>
  </w:footnote>
  <w:footnote w:type="continuationSeparator" w:id="0">
    <w:p w14:paraId="3C3EB5AA" w14:textId="77777777" w:rsidR="00BC3EDC" w:rsidRDefault="00BC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3E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15"/>
  </w:num>
  <w:num w:numId="4">
    <w:abstractNumId w:val="13"/>
  </w:num>
  <w:num w:numId="5">
    <w:abstractNumId w:val="4"/>
  </w:num>
  <w:num w:numId="6">
    <w:abstractNumId w:val="9"/>
  </w:num>
  <w:num w:numId="7">
    <w:abstractNumId w:val="14"/>
  </w:num>
  <w:num w:numId="8">
    <w:abstractNumId w:val="1"/>
  </w:num>
  <w:num w:numId="9">
    <w:abstractNumId w:val="2"/>
  </w:num>
  <w:num w:numId="10">
    <w:abstractNumId w:val="0"/>
  </w:num>
  <w:num w:numId="11">
    <w:abstractNumId w:val="7"/>
  </w:num>
  <w:num w:numId="12">
    <w:abstractNumId w:val="12"/>
  </w:num>
  <w:num w:numId="13">
    <w:abstractNumId w:val="17"/>
  </w:num>
  <w:num w:numId="14">
    <w:abstractNumId w:val="21"/>
  </w:num>
  <w:num w:numId="15">
    <w:abstractNumId w:val="20"/>
  </w:num>
  <w:num w:numId="16">
    <w:abstractNumId w:val="6"/>
  </w:num>
  <w:num w:numId="17">
    <w:abstractNumId w:val="3"/>
  </w:num>
  <w:num w:numId="18">
    <w:abstractNumId w:val="16"/>
  </w:num>
  <w:num w:numId="19">
    <w:abstractNumId w:val="18"/>
  </w:num>
  <w:num w:numId="20">
    <w:abstractNumId w:val="1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EDC"/>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112769</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2774</cp:revision>
  <dcterms:created xsi:type="dcterms:W3CDTF">2024-06-20T08:51:00Z</dcterms:created>
  <dcterms:modified xsi:type="dcterms:W3CDTF">2025-01-04T19:04:00Z</dcterms:modified>
  <cp:category/>
</cp:coreProperties>
</file>