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979E" w14:textId="77777777" w:rsidR="00291CD4" w:rsidRDefault="00291CD4" w:rsidP="00291CD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Филиппов, Виталий Егорович</w:t>
      </w:r>
    </w:p>
    <w:p w14:paraId="1FF96037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ECF353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КРАТКИЙ АНАЛИЗ СОСТОЯНИЯ ИЗУЧЕННОСТИ</w:t>
      </w:r>
    </w:p>
    <w:p w14:paraId="693F8CB8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ПРОЦЕССОВ ФОРМИРОВАНИЯ РОССЫПЕЙ ЗОЛОТА</w:t>
      </w:r>
    </w:p>
    <w:p w14:paraId="46065951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Краткий обзор состояния изученности механизма миграции и концентрации золота в водно-аллювиальной среде</w:t>
      </w:r>
    </w:p>
    <w:p w14:paraId="7C9D5688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Обзор гипотез о происхождении тороидальной и шаровидной форм золота</w:t>
      </w:r>
    </w:p>
    <w:p w14:paraId="3B0DA501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ЭКСПЕРИМЕНТАЛЬНОЕ ИЗУЧЕНИЕ ФОРМИРОВАНИЯ</w:t>
      </w:r>
    </w:p>
    <w:p w14:paraId="157FEC1C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АЛЛЮВИАЛЬНЫХ РОССЫПЕЙ ЗОЛОТА</w:t>
      </w:r>
    </w:p>
    <w:p w14:paraId="6791B25B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Изучение механизма перемещения золотин в водно-аллювиальном потоке</w:t>
      </w:r>
    </w:p>
    <w:p w14:paraId="5B743223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взаимосвязи дальности перемещения золота с его параметрами</w:t>
      </w:r>
    </w:p>
    <w:p w14:paraId="13B443D5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Гидравлическая крупность частиц золота и их миграционная способность в водно-аллювиальной среде</w:t>
      </w:r>
    </w:p>
    <w:p w14:paraId="059AF110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МАТЕМАТИЧЕСКАЯ МОДЕЛЬ ПРОЦЕССА</w:t>
      </w:r>
    </w:p>
    <w:p w14:paraId="241EAC82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ФОРМИРОВАНИЯ АЛЛЮВИАЛЬНЫХ ПЛАСТОВЫХ РОССЫПЕЙ ЗОЛОТА</w:t>
      </w:r>
    </w:p>
    <w:p w14:paraId="47CCCBD2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Проекция денудированной части источника питания россыпи на вертикальную плоскость углубления долины</w:t>
      </w:r>
    </w:p>
    <w:p w14:paraId="16B413E7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 Элементы графического моделирования пластовых россыпей золота</w:t>
      </w:r>
    </w:p>
    <w:p w14:paraId="156C4BE1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факторов концентрации и рассеяния металла в процессе формирования россыпи</w:t>
      </w:r>
    </w:p>
    <w:p w14:paraId="76A7AABC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4.Построекие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продольного профиля модели россыпи</w:t>
      </w:r>
    </w:p>
    <w:p w14:paraId="194DF0C0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5.Пример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построения модели россыпи в цифровых значениях</w:t>
      </w:r>
    </w:p>
    <w:p w14:paraId="5E19B25E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модели россыпи, построенной в цифровых значениях</w:t>
      </w:r>
    </w:p>
    <w:p w14:paraId="1ADC97F8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7. Механизм формирования нового типг аллювиальной россыпи — «инфлюационно-пластообразного</w:t>
      </w:r>
    </w:p>
    <w:p w14:paraId="1BBEB414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ЭКСПЕРИМЕНТАЛЬНЫЕ ИССЛЕДОВАНИЯ ПО ПРЕОБРАЗОВАНИЮ И ПЕРЕМЕЩЕНИЮ САМОРОДНОГО ЗОЛОТА В ЭОЛОВЫХ УСЛОВИЯХ 4. 1. </w:t>
      </w:r>
      <w:r>
        <w:rPr>
          <w:rFonts w:ascii="Arial" w:hAnsi="Arial" w:cs="Arial"/>
          <w:color w:val="333333"/>
          <w:sz w:val="21"/>
          <w:szCs w:val="21"/>
        </w:rPr>
        <w:lastRenderedPageBreak/>
        <w:t>Преобразование облика золотин в эоловой обстановке 4. 2. Моделирование механизма образования эоловых россыпей золота 4. 3. Механизм перемещения частиц золота в условиях эоловой обстановки</w:t>
      </w:r>
    </w:p>
    <w:p w14:paraId="7E0F1278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4. Математическая модель эолового россыпеобразования</w:t>
      </w:r>
    </w:p>
    <w:p w14:paraId="23447012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НЕКОТОРЫЕ ЧЕРТЫ ЭОЛОВОЙ ДЕЯТЕЛЬНОСТИ В</w:t>
      </w:r>
    </w:p>
    <w:p w14:paraId="138C1A5D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ДРЕВНИХ И СОВРЕМЕННЫХ ПУСТЫНЯХ 5.1. Эоловые процессы в современных пустынях (на примере Сахары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„„„,</w:t>
      </w:r>
    </w:p>
    <w:p w14:paraId="00DC21A1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2. Реконструкция эоловых процессов в древш</w:t>
      </w:r>
    </w:p>
    <w:p w14:paraId="1802C7AD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3.Эоловая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деятельность в эпохи оледенения периода</w:t>
      </w:r>
    </w:p>
    <w:p w14:paraId="3DB2F571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ПРОЯВЛЕНИЯ И МЕСТОРОЖДЕНИЯ ЗОЛОД СФОРМИРОВАННЫХ ПРИ УЧАСТИИ эолоА ДЕЯТЕЛЬНОСТИ</w:t>
      </w:r>
    </w:p>
    <w:p w14:paraId="157EBADF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1. Эоловая золотоносность Лено-Вилюйского междуречья 6. 2. Эоловые проявления золотоносности Северо-Востока</w:t>
      </w:r>
    </w:p>
    <w:p w14:paraId="39D3AB78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Сибирской платформы 6. 3. Проявления эоловых россыпей в конгломератах</w:t>
      </w:r>
    </w:p>
    <w:p w14:paraId="0865E5C0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Тиманского кряжа *</w:t>
      </w:r>
    </w:p>
    <w:p w14:paraId="482BB158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4.Месторождение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Кангаба, Мали (Западная Африка)</w:t>
      </w:r>
    </w:p>
    <w:p w14:paraId="4F3F5875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5. Витватерсранд, ЮАР</w:t>
      </w:r>
    </w:p>
    <w:p w14:paraId="4C315207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ОСНОВНЫЕ ЧЕРТЫ ЭОЛОВЫХ РОСЫПЕЙ ЗОЛОТА 7.1. Характеристика эоловых россыпей</w:t>
      </w:r>
    </w:p>
    <w:p w14:paraId="1B24A200" w14:textId="77777777" w:rsidR="00291CD4" w:rsidRDefault="00291CD4" w:rsidP="00291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2. Механизм формирования эоловых россыпей ЗАКЛЮЧЕНИЕ</w:t>
      </w:r>
    </w:p>
    <w:p w14:paraId="5DA9ADB1" w14:textId="5B6BA942" w:rsidR="00927C48" w:rsidRPr="00291CD4" w:rsidRDefault="00927C48" w:rsidP="00291CD4"/>
    <w:sectPr w:rsidR="00927C48" w:rsidRPr="00291C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1A4A" w14:textId="77777777" w:rsidR="00413402" w:rsidRDefault="00413402">
      <w:pPr>
        <w:spacing w:after="0" w:line="240" w:lineRule="auto"/>
      </w:pPr>
      <w:r>
        <w:separator/>
      </w:r>
    </w:p>
  </w:endnote>
  <w:endnote w:type="continuationSeparator" w:id="0">
    <w:p w14:paraId="4A48CFDF" w14:textId="77777777" w:rsidR="00413402" w:rsidRDefault="0041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64C2" w14:textId="77777777" w:rsidR="00413402" w:rsidRDefault="00413402">
      <w:pPr>
        <w:spacing w:after="0" w:line="240" w:lineRule="auto"/>
      </w:pPr>
      <w:r>
        <w:separator/>
      </w:r>
    </w:p>
  </w:footnote>
  <w:footnote w:type="continuationSeparator" w:id="0">
    <w:p w14:paraId="57AC3D6E" w14:textId="77777777" w:rsidR="00413402" w:rsidRDefault="0041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34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11B2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9DC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3402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5E98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B716E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67C9A"/>
    <w:rsid w:val="00D728F8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40AA"/>
    <w:rsid w:val="00DC5BB8"/>
    <w:rsid w:val="00DC68F9"/>
    <w:rsid w:val="00DC6DC5"/>
    <w:rsid w:val="00DD0C2A"/>
    <w:rsid w:val="00DD3521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2116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1558</cp:revision>
  <dcterms:created xsi:type="dcterms:W3CDTF">2024-06-20T08:51:00Z</dcterms:created>
  <dcterms:modified xsi:type="dcterms:W3CDTF">2024-07-02T22:04:00Z</dcterms:modified>
  <cp:category/>
</cp:coreProperties>
</file>