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AD7" w:rsidRDefault="00312AD7" w:rsidP="00312AD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Алексеєвська Галина Сергіївна</w:t>
      </w:r>
      <w:r>
        <w:rPr>
          <w:rFonts w:ascii="CIDFont+F3" w:hAnsi="CIDFont+F3" w:cs="CIDFont+F3"/>
          <w:kern w:val="0"/>
          <w:sz w:val="28"/>
          <w:szCs w:val="28"/>
          <w:lang w:eastAsia="ru-RU"/>
        </w:rPr>
        <w:t>, викладач Одеського національного</w:t>
      </w:r>
    </w:p>
    <w:p w:rsidR="00312AD7" w:rsidRDefault="00312AD7" w:rsidP="00312AD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І.І. Мечникова, тема дисертації «Вплив</w:t>
      </w:r>
    </w:p>
    <w:p w:rsidR="00312AD7" w:rsidRDefault="00312AD7" w:rsidP="00312AD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нетрадиційних методів монетарної політики на економічний розвиток</w:t>
      </w:r>
    </w:p>
    <w:p w:rsidR="00312AD7" w:rsidRDefault="00312AD7" w:rsidP="00312AD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країн», (292 Міжнародні економічні відносини). Спеціалізована вчена</w:t>
      </w:r>
    </w:p>
    <w:p w:rsidR="00312AD7" w:rsidRDefault="00312AD7" w:rsidP="00312AD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41.051.002 в Одеському національному університеті імені</w:t>
      </w:r>
    </w:p>
    <w:p w:rsidR="00D66F00" w:rsidRPr="00312AD7" w:rsidRDefault="00312AD7" w:rsidP="00312AD7">
      <w:r>
        <w:rPr>
          <w:rFonts w:ascii="CIDFont+F3" w:hAnsi="CIDFont+F3" w:cs="CIDFont+F3"/>
          <w:kern w:val="0"/>
          <w:sz w:val="28"/>
          <w:szCs w:val="28"/>
          <w:lang w:eastAsia="ru-RU"/>
        </w:rPr>
        <w:t>І. І. Мечникова</w:t>
      </w:r>
    </w:p>
    <w:sectPr w:rsidR="00D66F00" w:rsidRPr="00312AD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312AD7" w:rsidRPr="00312A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238A5-51C2-4D13-9129-15C3497B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2387</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2021-12-23T09:52:00Z</dcterms:created>
  <dcterms:modified xsi:type="dcterms:W3CDTF">2021-12-26T10:42:00Z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