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9D" w:rsidRDefault="00570582" w:rsidP="00570582">
      <w:pPr>
        <w:rPr>
          <w:rFonts w:ascii="Times New Roman" w:eastAsia="Calibri" w:hAnsi="Times New Roman" w:cs="Times New Roman"/>
          <w:kern w:val="0"/>
          <w:sz w:val="28"/>
          <w:szCs w:val="28"/>
          <w:lang w:val="uk-UA" w:eastAsia="en-US"/>
        </w:rPr>
      </w:pPr>
      <w:r w:rsidRPr="00570582">
        <w:rPr>
          <w:rFonts w:ascii="Times New Roman" w:eastAsia="Calibri" w:hAnsi="Times New Roman" w:cs="Times New Roman" w:hint="eastAsia"/>
          <w:kern w:val="0"/>
          <w:sz w:val="28"/>
          <w:szCs w:val="28"/>
          <w:lang w:val="uk-UA" w:eastAsia="en-US"/>
        </w:rPr>
        <w:t>Мишин</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Игорь</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Владимирович</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Регулирование</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структурных</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адсорбционных</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и</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каталитических</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свойств</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цеолитов</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путем</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изменения</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состава</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каркаса</w:t>
      </w:r>
      <w:r w:rsidRPr="00570582">
        <w:rPr>
          <w:rFonts w:ascii="Times New Roman" w:eastAsia="Calibri" w:hAnsi="Times New Roman" w:cs="Times New Roman"/>
          <w:kern w:val="0"/>
          <w:sz w:val="28"/>
          <w:szCs w:val="28"/>
          <w:lang w:val="uk-UA" w:eastAsia="en-US"/>
        </w:rPr>
        <w:t xml:space="preserve"> :  </w:t>
      </w:r>
      <w:r w:rsidRPr="00570582">
        <w:rPr>
          <w:rFonts w:ascii="Times New Roman" w:eastAsia="Calibri" w:hAnsi="Times New Roman" w:cs="Times New Roman" w:hint="eastAsia"/>
          <w:kern w:val="0"/>
          <w:sz w:val="28"/>
          <w:szCs w:val="28"/>
          <w:lang w:val="uk-UA" w:eastAsia="en-US"/>
        </w:rPr>
        <w:t>Дис</w:t>
      </w:r>
      <w:r w:rsidRPr="00570582">
        <w:rPr>
          <w:rFonts w:ascii="Times New Roman" w:eastAsia="Calibri" w:hAnsi="Times New Roman" w:cs="Times New Roman"/>
          <w:kern w:val="0"/>
          <w:sz w:val="28"/>
          <w:szCs w:val="28"/>
          <w:lang w:val="uk-UA" w:eastAsia="en-US"/>
        </w:rPr>
        <w:t xml:space="preserve">. ... </w:t>
      </w:r>
      <w:r w:rsidRPr="00570582">
        <w:rPr>
          <w:rFonts w:ascii="Times New Roman" w:eastAsia="Calibri" w:hAnsi="Times New Roman" w:cs="Times New Roman" w:hint="eastAsia"/>
          <w:kern w:val="0"/>
          <w:sz w:val="28"/>
          <w:szCs w:val="28"/>
          <w:lang w:val="uk-UA" w:eastAsia="en-US"/>
        </w:rPr>
        <w:t>д</w:t>
      </w:r>
      <w:r w:rsidRPr="00570582">
        <w:rPr>
          <w:rFonts w:ascii="Times New Roman" w:eastAsia="Calibri" w:hAnsi="Times New Roman" w:cs="Times New Roman"/>
          <w:kern w:val="0"/>
          <w:sz w:val="28"/>
          <w:szCs w:val="28"/>
          <w:lang w:val="uk-UA" w:eastAsia="en-US"/>
        </w:rPr>
        <w:t>-</w:t>
      </w:r>
      <w:r w:rsidRPr="00570582">
        <w:rPr>
          <w:rFonts w:ascii="Times New Roman" w:eastAsia="Calibri" w:hAnsi="Times New Roman" w:cs="Times New Roman" w:hint="eastAsia"/>
          <w:kern w:val="0"/>
          <w:sz w:val="28"/>
          <w:szCs w:val="28"/>
          <w:lang w:val="uk-UA" w:eastAsia="en-US"/>
        </w:rPr>
        <w:t>ра</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хим</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наук</w:t>
      </w:r>
      <w:r w:rsidRPr="00570582">
        <w:rPr>
          <w:rFonts w:ascii="Times New Roman" w:eastAsia="Calibri" w:hAnsi="Times New Roman" w:cs="Times New Roman"/>
          <w:kern w:val="0"/>
          <w:sz w:val="28"/>
          <w:szCs w:val="28"/>
          <w:lang w:val="uk-UA" w:eastAsia="en-US"/>
        </w:rPr>
        <w:t xml:space="preserve"> : 02.00.15 </w:t>
      </w:r>
      <w:r w:rsidRPr="00570582">
        <w:rPr>
          <w:rFonts w:ascii="Times New Roman" w:eastAsia="Calibri" w:hAnsi="Times New Roman" w:cs="Times New Roman" w:hint="eastAsia"/>
          <w:kern w:val="0"/>
          <w:sz w:val="28"/>
          <w:szCs w:val="28"/>
          <w:lang w:val="uk-UA" w:eastAsia="en-US"/>
        </w:rPr>
        <w:t>Москва</w:t>
      </w:r>
      <w:r w:rsidRPr="00570582">
        <w:rPr>
          <w:rFonts w:ascii="Times New Roman" w:eastAsia="Calibri" w:hAnsi="Times New Roman" w:cs="Times New Roman"/>
          <w:kern w:val="0"/>
          <w:sz w:val="28"/>
          <w:szCs w:val="28"/>
          <w:lang w:val="uk-UA" w:eastAsia="en-US"/>
        </w:rPr>
        <w:t xml:space="preserve">, 1995 375 </w:t>
      </w:r>
      <w:r w:rsidRPr="00570582">
        <w:rPr>
          <w:rFonts w:ascii="Times New Roman" w:eastAsia="Calibri" w:hAnsi="Times New Roman" w:cs="Times New Roman" w:hint="eastAsia"/>
          <w:kern w:val="0"/>
          <w:sz w:val="28"/>
          <w:szCs w:val="28"/>
          <w:lang w:val="uk-UA" w:eastAsia="en-US"/>
        </w:rPr>
        <w:t>с</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РГБ</w:t>
      </w:r>
      <w:r w:rsidRPr="00570582">
        <w:rPr>
          <w:rFonts w:ascii="Times New Roman" w:eastAsia="Calibri" w:hAnsi="Times New Roman" w:cs="Times New Roman"/>
          <w:kern w:val="0"/>
          <w:sz w:val="28"/>
          <w:szCs w:val="28"/>
          <w:lang w:val="uk-UA" w:eastAsia="en-US"/>
        </w:rPr>
        <w:t xml:space="preserve"> </w:t>
      </w:r>
      <w:r w:rsidRPr="00570582">
        <w:rPr>
          <w:rFonts w:ascii="Times New Roman" w:eastAsia="Calibri" w:hAnsi="Times New Roman" w:cs="Times New Roman" w:hint="eastAsia"/>
          <w:kern w:val="0"/>
          <w:sz w:val="28"/>
          <w:szCs w:val="28"/>
          <w:lang w:val="uk-UA" w:eastAsia="en-US"/>
        </w:rPr>
        <w:t>ОД</w:t>
      </w:r>
      <w:r w:rsidRPr="00570582">
        <w:rPr>
          <w:rFonts w:ascii="Times New Roman" w:eastAsia="Calibri" w:hAnsi="Times New Roman" w:cs="Times New Roman"/>
          <w:kern w:val="0"/>
          <w:sz w:val="28"/>
          <w:szCs w:val="28"/>
          <w:lang w:val="uk-UA" w:eastAsia="en-US"/>
        </w:rPr>
        <w:t>, 71:96-2/13-9</w:t>
      </w:r>
    </w:p>
    <w:p w:rsidR="00570582" w:rsidRDefault="00570582" w:rsidP="00570582">
      <w:pPr>
        <w:rPr>
          <w:rFonts w:ascii="Times New Roman" w:eastAsia="Calibri" w:hAnsi="Times New Roman" w:cs="Times New Roman"/>
          <w:kern w:val="0"/>
          <w:sz w:val="28"/>
          <w:szCs w:val="28"/>
          <w:lang w:val="uk-UA" w:eastAsia="en-US"/>
        </w:rPr>
      </w:pPr>
    </w:p>
    <w:p w:rsidR="00570582" w:rsidRDefault="00570582" w:rsidP="00570582">
      <w:pPr>
        <w:rPr>
          <w:rFonts w:ascii="Times New Roman" w:eastAsia="Calibri" w:hAnsi="Times New Roman" w:cs="Times New Roman"/>
          <w:kern w:val="0"/>
          <w:sz w:val="28"/>
          <w:szCs w:val="28"/>
          <w:lang w:val="uk-UA" w:eastAsia="en-US"/>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 w:firstLine="0"/>
        <w:jc w:val="center"/>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РОССИЙСКАЯ АКАДЕМИЯ НАУК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center"/>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ОРДЕНА ТРУДОВОГО КРАСНОГО ЗНАМЕНИ </w:t>
      </w:r>
    </w:p>
    <w:p w:rsidR="00570582" w:rsidRPr="00570582" w:rsidRDefault="00570582" w:rsidP="00570582">
      <w:pPr>
        <w:widowControl/>
        <w:tabs>
          <w:tab w:val="clear" w:pos="709"/>
        </w:tabs>
        <w:suppressAutoHyphens w:val="0"/>
        <w:autoSpaceDE w:val="0"/>
        <w:autoSpaceDN w:val="0"/>
        <w:adjustRightInd w:val="0"/>
        <w:spacing w:after="0" w:line="240" w:lineRule="auto"/>
        <w:ind w:left="14" w:firstLine="0"/>
        <w:jc w:val="center"/>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ИНСТИТУТ ОРГАНИЧЕСКОЙ ХИМИИ </w:t>
      </w:r>
    </w:p>
    <w:p w:rsidR="00570582" w:rsidRPr="00570582" w:rsidRDefault="00570582" w:rsidP="00570582">
      <w:pPr>
        <w:widowControl/>
        <w:tabs>
          <w:tab w:val="clear" w:pos="709"/>
        </w:tabs>
        <w:suppressAutoHyphens w:val="0"/>
        <w:autoSpaceDE w:val="0"/>
        <w:autoSpaceDN w:val="0"/>
        <w:adjustRightInd w:val="0"/>
        <w:spacing w:after="0" w:line="240" w:lineRule="auto"/>
        <w:ind w:right="14" w:firstLine="0"/>
        <w:jc w:val="center"/>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ИМ.Н.Д.ЗЕЛИНСКОГО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МИШИН Игорь Владимирович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9" w:firstLine="0"/>
        <w:jc w:val="center"/>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РЕГУЛИРОВАНИЕ СТРУКТУРНЫХ,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center"/>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АДСОРБЦИОННЫХ И КАТАЛИТИЧЕСКИХ СВОЙСТВ ЦЕОЛИТОВ </w:t>
      </w:r>
    </w:p>
    <w:p w:rsidR="00570582" w:rsidRPr="00570582" w:rsidRDefault="00570582" w:rsidP="00570582">
      <w:pPr>
        <w:widowControl/>
        <w:tabs>
          <w:tab w:val="clear" w:pos="709"/>
        </w:tabs>
        <w:suppressAutoHyphens w:val="0"/>
        <w:autoSpaceDE w:val="0"/>
        <w:autoSpaceDN w:val="0"/>
        <w:adjustRightInd w:val="0"/>
        <w:spacing w:after="0" w:line="240" w:lineRule="auto"/>
        <w:ind w:left="43" w:firstLine="0"/>
        <w:jc w:val="center"/>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ПУТЕМ ИЗМЕНЕНИЯ СОСТАВА КАРКАСА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 w:firstLine="0"/>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02.00.15 - Химическая кинетика и катализ 02.00.04 - Физическая химия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1108" w:hanging="1109"/>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Диссертация на соискание ученой степени доктора химических наук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54"/>
          <w:szCs w:val="54"/>
          <w:lang w:eastAsia="ru-RU"/>
        </w:rPr>
      </w:pPr>
      <w:r w:rsidRPr="00570582">
        <w:rPr>
          <w:rFonts w:ascii="Times New Roman" w:hAnsi="Times New Roman" w:cs="Times New Roman"/>
          <w:b/>
          <w:bCs/>
          <w:kern w:val="0"/>
          <w:sz w:val="54"/>
          <w:szCs w:val="54"/>
          <w:lang w:eastAsia="ru-RU"/>
        </w:rPr>
        <w:t xml:space="preserve">Ш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54"/>
          <w:szCs w:val="5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743" w:firstLine="0"/>
        <w:jc w:val="left"/>
        <w:rPr>
          <w:rFonts w:ascii="Times New Roman" w:hAnsi="Times New Roman" w:cs="Times New Roman"/>
          <w:kern w:val="0"/>
          <w:sz w:val="23"/>
          <w:szCs w:val="23"/>
          <w:lang w:eastAsia="ru-RU"/>
        </w:rPr>
      </w:pPr>
      <w:r w:rsidRPr="00570582">
        <w:rPr>
          <w:rFonts w:ascii="Times New Roman" w:hAnsi="Times New Roman" w:cs="Times New Roman"/>
          <w:b/>
          <w:bCs/>
          <w:kern w:val="0"/>
          <w:sz w:val="23"/>
          <w:szCs w:val="23"/>
          <w:lang w:eastAsia="ru-RU"/>
        </w:rPr>
        <w:t xml:space="preserve">ПРЕЗИДИУМ ВАН СО </w:t>
      </w:r>
    </w:p>
    <w:p w:rsidR="00570582" w:rsidRPr="00570582" w:rsidRDefault="00570582" w:rsidP="00570582">
      <w:pPr>
        <w:widowControl/>
        <w:tabs>
          <w:tab w:val="clear" w:pos="709"/>
        </w:tabs>
        <w:suppressAutoHyphens w:val="0"/>
        <w:autoSpaceDE w:val="0"/>
        <w:autoSpaceDN w:val="0"/>
        <w:adjustRightInd w:val="0"/>
        <w:spacing w:after="0" w:line="240" w:lineRule="auto"/>
        <w:ind w:left="120" w:firstLine="0"/>
        <w:jc w:val="left"/>
        <w:rPr>
          <w:rFonts w:ascii="Times New Roman" w:hAnsi="Times New Roman" w:cs="Times New Roman"/>
          <w:kern w:val="0"/>
          <w:sz w:val="34"/>
          <w:szCs w:val="34"/>
          <w:lang w:eastAsia="ru-RU"/>
        </w:rPr>
      </w:pPr>
      <w:r w:rsidRPr="00570582">
        <w:rPr>
          <w:rFonts w:ascii="Times New Roman" w:hAnsi="Times New Roman" w:cs="Times New Roman"/>
          <w:b/>
          <w:bCs/>
          <w:i/>
          <w:iCs/>
          <w:kern w:val="0"/>
          <w:sz w:val="34"/>
          <w:szCs w:val="34"/>
          <w:lang w:eastAsia="ru-RU"/>
        </w:rPr>
        <w:t xml:space="preserve">IM—^^&amp;r. </w:t>
      </w:r>
      <w:r w:rsidRPr="00570582">
        <w:rPr>
          <w:rFonts w:ascii="Times New Roman" w:hAnsi="Times New Roman" w:cs="Times New Roman"/>
          <w:b/>
          <w:bCs/>
          <w:kern w:val="0"/>
          <w:sz w:val="34"/>
          <w:szCs w:val="34"/>
          <w:lang w:eastAsia="ru-RU"/>
        </w:rPr>
        <w:t xml:space="preserve">протокол Г ^Дг </w:t>
      </w:r>
    </w:p>
    <w:p w:rsidR="00570582" w:rsidRPr="00570582" w:rsidRDefault="00570582" w:rsidP="00570582">
      <w:pPr>
        <w:widowControl/>
        <w:tabs>
          <w:tab w:val="clear" w:pos="709"/>
        </w:tabs>
        <w:suppressAutoHyphens w:val="0"/>
        <w:autoSpaceDE w:val="0"/>
        <w:autoSpaceDN w:val="0"/>
        <w:adjustRightInd w:val="0"/>
        <w:spacing w:after="0" w:line="240" w:lineRule="auto"/>
        <w:ind w:left="1195" w:right="1492" w:firstLine="0"/>
        <w:jc w:val="left"/>
        <w:rPr>
          <w:rFonts w:ascii="Arial" w:hAnsi="Arial" w:cs="Arial"/>
          <w:kern w:val="0"/>
          <w:sz w:val="23"/>
          <w:szCs w:val="23"/>
          <w:lang w:eastAsia="ru-RU"/>
        </w:rPr>
      </w:pPr>
      <w:r w:rsidRPr="00570582">
        <w:rPr>
          <w:rFonts w:ascii="Arial" w:hAnsi="Arial" w:cs="Arial"/>
          <w:kern w:val="0"/>
          <w:sz w:val="23"/>
          <w:szCs w:val="23"/>
          <w:lang w:eastAsia="ru-RU"/>
        </w:rPr>
        <w:t xml:space="preserve">присудил учену* с.*?,внь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570582">
        <w:rPr>
          <w:rFonts w:ascii="Times New Roman" w:hAnsi="Times New Roman" w:cs="Times New Roman"/>
          <w:b/>
          <w:bCs/>
          <w:i/>
          <w:iCs/>
          <w:kern w:val="0"/>
          <w:sz w:val="23"/>
          <w:szCs w:val="23"/>
          <w:lang w:eastAsia="ru-RU"/>
        </w:rPr>
        <w:t xml:space="preserve">Нач. сплелш ВАК </w:t>
      </w:r>
      <w:r w:rsidRPr="00570582">
        <w:rPr>
          <w:rFonts w:ascii="Times New Roman" w:hAnsi="Times New Roman" w:cs="Times New Roman"/>
          <w:b/>
          <w:bCs/>
          <w:kern w:val="0"/>
          <w:sz w:val="23"/>
          <w:szCs w:val="23"/>
          <w:lang w:eastAsia="ru-RU"/>
        </w:rPr>
        <w:t xml:space="preserve">С'"''^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Москва - 1995 г,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3388" w:firstLine="0"/>
        <w:jc w:val="left"/>
        <w:rPr>
          <w:rFonts w:ascii="Times New Roman" w:hAnsi="Times New Roman" w:cs="Times New Roman"/>
          <w:kern w:val="0"/>
          <w:sz w:val="26"/>
          <w:szCs w:val="26"/>
          <w:lang w:eastAsia="ru-RU"/>
        </w:rPr>
      </w:pPr>
      <w:r w:rsidRPr="00570582">
        <w:rPr>
          <w:rFonts w:ascii="Times New Roman" w:hAnsi="Times New Roman" w:cs="Times New Roman"/>
          <w:b/>
          <w:bCs/>
          <w:kern w:val="0"/>
          <w:sz w:val="26"/>
          <w:szCs w:val="26"/>
          <w:lang w:eastAsia="ru-RU"/>
        </w:rPr>
        <w:t xml:space="preserve">ОГЛАВЛЕНИЕ </w:t>
      </w:r>
    </w:p>
    <w:p w:rsidR="00570582" w:rsidRPr="00570582" w:rsidRDefault="00570582" w:rsidP="00570582">
      <w:pPr>
        <w:widowControl/>
        <w:tabs>
          <w:tab w:val="clear" w:pos="709"/>
        </w:tabs>
        <w:suppressAutoHyphens w:val="0"/>
        <w:autoSpaceDE w:val="0"/>
        <w:autoSpaceDN w:val="0"/>
        <w:adjustRightInd w:val="0"/>
        <w:spacing w:after="0" w:line="240" w:lineRule="auto"/>
        <w:ind w:left="8932" w:firstLine="0"/>
        <w:jc w:val="left"/>
        <w:rPr>
          <w:rFonts w:ascii="Times New Roman" w:hAnsi="Times New Roman" w:cs="Times New Roman"/>
          <w:kern w:val="0"/>
          <w:sz w:val="26"/>
          <w:szCs w:val="26"/>
          <w:lang w:eastAsia="ru-RU"/>
        </w:rPr>
      </w:pPr>
      <w:r w:rsidRPr="00570582">
        <w:rPr>
          <w:rFonts w:ascii="Times New Roman" w:hAnsi="Times New Roman" w:cs="Times New Roman"/>
          <w:b/>
          <w:bCs/>
          <w:kern w:val="0"/>
          <w:sz w:val="26"/>
          <w:szCs w:val="26"/>
          <w:lang w:eastAsia="ru-RU"/>
        </w:rPr>
        <w:t xml:space="preserve">стр. </w:t>
      </w:r>
    </w:p>
    <w:p w:rsidR="00570582" w:rsidRPr="00570582" w:rsidRDefault="00570582" w:rsidP="00570582">
      <w:pPr>
        <w:widowControl/>
        <w:tabs>
          <w:tab w:val="clear" w:pos="709"/>
        </w:tabs>
        <w:suppressAutoHyphens w:val="0"/>
        <w:autoSpaceDE w:val="0"/>
        <w:autoSpaceDN w:val="0"/>
        <w:adjustRightInd w:val="0"/>
        <w:spacing w:after="0" w:line="240" w:lineRule="auto"/>
        <w:ind w:left="9" w:firstLine="0"/>
        <w:jc w:val="left"/>
        <w:rPr>
          <w:rFonts w:ascii="Times New Roman" w:hAnsi="Times New Roman" w:cs="Times New Roman"/>
          <w:kern w:val="0"/>
          <w:sz w:val="26"/>
          <w:szCs w:val="26"/>
          <w:lang w:eastAsia="ru-RU"/>
        </w:rPr>
      </w:pPr>
      <w:r w:rsidRPr="00570582">
        <w:rPr>
          <w:rFonts w:ascii="Times New Roman" w:hAnsi="Times New Roman" w:cs="Times New Roman"/>
          <w:b/>
          <w:bCs/>
          <w:kern w:val="0"/>
          <w:sz w:val="26"/>
          <w:szCs w:val="26"/>
          <w:lang w:eastAsia="ru-RU"/>
        </w:rPr>
        <w:t xml:space="preserve">ВВЕДЕНИЕ б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ГЛАВА 1. ВЛИЯНИЕ СОСТАВА КАРКАСА НА ФИЗИКО-ХИМИЧЕСКИЕ И </w:t>
      </w:r>
    </w:p>
    <w:p w:rsidR="00570582" w:rsidRPr="00570582" w:rsidRDefault="00570582" w:rsidP="00570582">
      <w:pPr>
        <w:widowControl/>
        <w:tabs>
          <w:tab w:val="clear" w:pos="709"/>
        </w:tabs>
        <w:suppressAutoHyphens w:val="0"/>
        <w:autoSpaceDE w:val="0"/>
        <w:autoSpaceDN w:val="0"/>
        <w:adjustRightInd w:val="0"/>
        <w:spacing w:after="0" w:line="240" w:lineRule="auto"/>
        <w:ind w:left="720"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КАТАЛИТИЧЕСКИЕ СВОЙСТВА ЦЕОЛИТОВ (ОБЗОР ЛИТЕРАТУРЫ) </w:t>
      </w:r>
      <w:r w:rsidRPr="00570582">
        <w:rPr>
          <w:rFonts w:ascii="Courier Std" w:hAnsi="Courier Std" w:cs="Courier Std"/>
          <w:kern w:val="0"/>
          <w:sz w:val="28"/>
          <w:szCs w:val="28"/>
          <w:lang w:eastAsia="ru-RU"/>
        </w:rPr>
        <w:t xml:space="preserve">14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1.1. Особенности структуры фожазита и морденита 15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1.2. Методы увеличения отношения S1/A1 в каркасе цеолитов . 23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1.3. Физические методы определения состава каркаса 36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1.4. Состав каркаса и структурные свойства цеолитов 45 </w:t>
      </w:r>
    </w:p>
    <w:p w:rsidR="00570582" w:rsidRPr="00570582" w:rsidRDefault="00570582" w:rsidP="00570582">
      <w:pPr>
        <w:widowControl/>
        <w:tabs>
          <w:tab w:val="clear" w:pos="709"/>
        </w:tabs>
        <w:suppressAutoHyphens w:val="0"/>
        <w:autoSpaceDE w:val="0"/>
        <w:autoSpaceDN w:val="0"/>
        <w:adjustRightInd w:val="0"/>
        <w:spacing w:after="0" w:line="240" w:lineRule="auto"/>
        <w:ind w:left="460"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1 .5. Влияние состава каркаса на пористую структуру </w:t>
      </w:r>
    </w:p>
    <w:p w:rsidR="00570582" w:rsidRPr="00570582" w:rsidRDefault="00570582" w:rsidP="00570582">
      <w:pPr>
        <w:widowControl/>
        <w:tabs>
          <w:tab w:val="clear" w:pos="709"/>
        </w:tabs>
        <w:suppressAutoHyphens w:val="0"/>
        <w:autoSpaceDE w:val="0"/>
        <w:autoSpaceDN w:val="0"/>
        <w:adjustRightInd w:val="0"/>
        <w:spacing w:after="0" w:line="240" w:lineRule="auto"/>
        <w:ind w:left="1588"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и адсорбционные свойства цеолитов 61 </w:t>
      </w:r>
    </w:p>
    <w:p w:rsidR="00570582" w:rsidRPr="00570582" w:rsidRDefault="00570582" w:rsidP="00570582">
      <w:pPr>
        <w:widowControl/>
        <w:tabs>
          <w:tab w:val="clear" w:pos="709"/>
        </w:tabs>
        <w:suppressAutoHyphens w:val="0"/>
        <w:autoSpaceDE w:val="0"/>
        <w:autoSpaceDN w:val="0"/>
        <w:adjustRightInd w:val="0"/>
        <w:spacing w:after="0" w:line="240" w:lineRule="auto"/>
        <w:ind w:left="1152" w:right="14" w:hanging="697"/>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1.6. Кислотные свойства высококремнеземных фожазитов и морденитов 64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1.7. Связь кислотности с распределением алшлиния 71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1.8. Каталитические свойства высококремнеземных фожазитов </w:t>
      </w:r>
    </w:p>
    <w:p w:rsidR="00570582" w:rsidRPr="00570582" w:rsidRDefault="00570582" w:rsidP="00570582">
      <w:pPr>
        <w:widowControl/>
        <w:tabs>
          <w:tab w:val="clear" w:pos="709"/>
        </w:tabs>
        <w:suppressAutoHyphens w:val="0"/>
        <w:autoSpaceDE w:val="0"/>
        <w:autoSpaceDN w:val="0"/>
        <w:adjustRightInd w:val="0"/>
        <w:spacing w:after="0" w:line="240" w:lineRule="auto"/>
        <w:ind w:left="115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и морденитов 75 </w:t>
      </w:r>
    </w:p>
    <w:p w:rsidR="00570582" w:rsidRPr="00570582" w:rsidRDefault="00570582" w:rsidP="00570582">
      <w:pPr>
        <w:widowControl/>
        <w:tabs>
          <w:tab w:val="clear" w:pos="709"/>
        </w:tabs>
        <w:suppressAutoHyphens w:val="0"/>
        <w:autoSpaceDE w:val="0"/>
        <w:autoSpaceDN w:val="0"/>
        <w:adjustRightInd w:val="0"/>
        <w:spacing w:after="0" w:line="240" w:lineRule="auto"/>
        <w:ind w:left="9"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ГЛАВА 2. ЭКСПЕРИМЕНТАЛЬНАЯ ЧАСТЬ </w:t>
      </w:r>
      <w:r w:rsidRPr="00570582">
        <w:rPr>
          <w:rFonts w:ascii="Courier Std" w:hAnsi="Courier Std" w:cs="Courier Std"/>
          <w:kern w:val="0"/>
          <w:sz w:val="28"/>
          <w:szCs w:val="28"/>
          <w:lang w:eastAsia="ru-RU"/>
        </w:rPr>
        <w:t xml:space="preserve">83 </w:t>
      </w:r>
    </w:p>
    <w:p w:rsidR="00570582" w:rsidRPr="00570582" w:rsidRDefault="00570582" w:rsidP="00570582">
      <w:pPr>
        <w:widowControl/>
        <w:tabs>
          <w:tab w:val="clear" w:pos="709"/>
        </w:tabs>
        <w:suppressAutoHyphens w:val="0"/>
        <w:autoSpaceDE w:val="0"/>
        <w:autoSpaceDN w:val="0"/>
        <w:adjustRightInd w:val="0"/>
        <w:spacing w:after="0" w:line="240" w:lineRule="auto"/>
        <w:ind w:left="441"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2.1. Приготовление образцов цеолитов 83 </w:t>
      </w:r>
    </w:p>
    <w:p w:rsidR="00570582" w:rsidRPr="00570582" w:rsidRDefault="00570582" w:rsidP="00570582">
      <w:pPr>
        <w:widowControl/>
        <w:tabs>
          <w:tab w:val="clear" w:pos="709"/>
        </w:tabs>
        <w:suppressAutoHyphens w:val="0"/>
        <w:autoSpaceDE w:val="0"/>
        <w:autoSpaceDN w:val="0"/>
        <w:adjustRightInd w:val="0"/>
        <w:spacing w:after="0" w:line="240" w:lineRule="auto"/>
        <w:ind w:left="441"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2.2. Методы определения структурных свойств цеолитов 85 </w:t>
      </w:r>
    </w:p>
    <w:p w:rsidR="00570582" w:rsidRPr="00570582" w:rsidRDefault="00570582" w:rsidP="00570582">
      <w:pPr>
        <w:widowControl/>
        <w:tabs>
          <w:tab w:val="clear" w:pos="709"/>
        </w:tabs>
        <w:suppressAutoHyphens w:val="0"/>
        <w:autoSpaceDE w:val="0"/>
        <w:autoSpaceDN w:val="0"/>
        <w:adjustRightInd w:val="0"/>
        <w:spacing w:after="0" w:line="240" w:lineRule="auto"/>
        <w:ind w:left="441"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2.3. Методы исследования адсорбционных свойств цеолитов ... 88 </w:t>
      </w:r>
    </w:p>
    <w:p w:rsidR="00570582" w:rsidRPr="00570582" w:rsidRDefault="00570582" w:rsidP="00570582">
      <w:pPr>
        <w:widowControl/>
        <w:tabs>
          <w:tab w:val="clear" w:pos="709"/>
        </w:tabs>
        <w:suppressAutoHyphens w:val="0"/>
        <w:autoSpaceDE w:val="0"/>
        <w:autoSpaceDN w:val="0"/>
        <w:adjustRightInd w:val="0"/>
        <w:spacing w:after="0" w:line="240" w:lineRule="auto"/>
        <w:ind w:left="441"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2.4. Исследования каталитических свойств цеолитов 91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2.4.1. Крекинг октанов 91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2.4.2. Изомеризация о-ксилола 92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2.4.3. Диспропорционирование этилбензола 93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2.4.4. Аминирование бутанола 94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2.4.5. Дегидратация З-метилбутанола-2 94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680"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3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ГЛАВА 3. РАЗРАБОТКА РЕНТГЕН0ГРАФ1!ЧЕСКИХ МЕТОДОВ ОПРЕДЕЛЕНИЯ </w:t>
      </w:r>
    </w:p>
    <w:p w:rsidR="00570582" w:rsidRPr="00570582" w:rsidRDefault="00570582" w:rsidP="00570582">
      <w:pPr>
        <w:widowControl/>
        <w:tabs>
          <w:tab w:val="clear" w:pos="709"/>
        </w:tabs>
        <w:suppressAutoHyphens w:val="0"/>
        <w:autoSpaceDE w:val="0"/>
        <w:autoSpaceDN w:val="0"/>
        <w:adjustRightInd w:val="0"/>
        <w:spacing w:after="0" w:line="240" w:lineRule="auto"/>
        <w:ind w:left="1459"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СОСТАВА КАРКАСА </w:t>
      </w:r>
      <w:r w:rsidRPr="00570582">
        <w:rPr>
          <w:rFonts w:ascii="Courier Std" w:hAnsi="Courier Std" w:cs="Courier Std"/>
          <w:kern w:val="0"/>
          <w:sz w:val="30"/>
          <w:szCs w:val="30"/>
          <w:lang w:eastAsia="ru-RU"/>
        </w:rPr>
        <w:t xml:space="preserve">96 </w:t>
      </w:r>
    </w:p>
    <w:p w:rsidR="00570582" w:rsidRPr="00570582" w:rsidRDefault="00570582" w:rsidP="00570582">
      <w:pPr>
        <w:widowControl/>
        <w:tabs>
          <w:tab w:val="clear" w:pos="709"/>
        </w:tabs>
        <w:suppressAutoHyphens w:val="0"/>
        <w:autoSpaceDE w:val="0"/>
        <w:autoSpaceDN w:val="0"/>
        <w:adjustRightInd w:val="0"/>
        <w:spacing w:after="0" w:line="240" w:lineRule="auto"/>
        <w:ind w:left="44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3.1. Определение состава каркаса фожазитов </w:t>
      </w:r>
    </w:p>
    <w:p w:rsidR="00570582" w:rsidRPr="00570582" w:rsidRDefault="00570582" w:rsidP="00570582">
      <w:pPr>
        <w:widowControl/>
        <w:tabs>
          <w:tab w:val="clear" w:pos="709"/>
        </w:tabs>
        <w:suppressAutoHyphens w:val="0"/>
        <w:autoSpaceDE w:val="0"/>
        <w:autoSpaceDN w:val="0"/>
        <w:adjustRightInd w:val="0"/>
        <w:spacing w:after="0" w:line="240" w:lineRule="auto"/>
        <w:ind w:left="116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по кристаллографическим параметрам 98 </w:t>
      </w:r>
    </w:p>
    <w:p w:rsidR="00570582" w:rsidRPr="00570582" w:rsidRDefault="00570582" w:rsidP="00570582">
      <w:pPr>
        <w:widowControl/>
        <w:tabs>
          <w:tab w:val="clear" w:pos="709"/>
        </w:tabs>
        <w:suppressAutoHyphens w:val="0"/>
        <w:autoSpaceDE w:val="0"/>
        <w:autoSpaceDN w:val="0"/>
        <w:adjustRightInd w:val="0"/>
        <w:spacing w:after="0" w:line="240" w:lineRule="auto"/>
        <w:ind w:left="44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3.2. Определение состава каркаса морденитов </w:t>
      </w:r>
    </w:p>
    <w:p w:rsidR="00570582" w:rsidRPr="00570582" w:rsidRDefault="00570582" w:rsidP="00570582">
      <w:pPr>
        <w:widowControl/>
        <w:tabs>
          <w:tab w:val="clear" w:pos="709"/>
        </w:tabs>
        <w:suppressAutoHyphens w:val="0"/>
        <w:autoSpaceDE w:val="0"/>
        <w:autoSpaceDN w:val="0"/>
        <w:adjustRightInd w:val="0"/>
        <w:spacing w:after="0" w:line="240" w:lineRule="auto"/>
        <w:ind w:left="116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по кристаллографическим параметрам 101 </w:t>
      </w:r>
    </w:p>
    <w:p w:rsidR="00570582" w:rsidRPr="00570582" w:rsidRDefault="00570582" w:rsidP="00570582">
      <w:pPr>
        <w:widowControl/>
        <w:tabs>
          <w:tab w:val="clear" w:pos="709"/>
        </w:tabs>
        <w:suppressAutoHyphens w:val="0"/>
        <w:autoSpaceDE w:val="0"/>
        <w:autoSpaceDN w:val="0"/>
        <w:adjustRightInd w:val="0"/>
        <w:spacing w:after="0" w:line="240" w:lineRule="auto"/>
        <w:ind w:left="1171" w:right="28" w:hanging="73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3.3. Определение состава каркаса без расчета параметров элементарной ячейки 109 </w:t>
      </w:r>
    </w:p>
    <w:p w:rsidR="00570582" w:rsidRPr="00570582" w:rsidRDefault="00570582" w:rsidP="00570582">
      <w:pPr>
        <w:widowControl/>
        <w:tabs>
          <w:tab w:val="clear" w:pos="709"/>
        </w:tabs>
        <w:suppressAutoHyphens w:val="0"/>
        <w:autoSpaceDE w:val="0"/>
        <w:autoSpaceDN w:val="0"/>
        <w:adjustRightInd w:val="0"/>
        <w:spacing w:after="0" w:line="240" w:lineRule="auto"/>
        <w:ind w:left="4"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ГЛАВА 4. РАЗРАБОТКА ПРЕПАРАТИВНЫХ МЕТОДОВ ИЗМЕНЕНИЯ </w:t>
      </w:r>
    </w:p>
    <w:p w:rsidR="00570582" w:rsidRPr="00570582" w:rsidRDefault="00570582" w:rsidP="00570582">
      <w:pPr>
        <w:widowControl/>
        <w:tabs>
          <w:tab w:val="clear" w:pos="709"/>
        </w:tabs>
        <w:suppressAutoHyphens w:val="0"/>
        <w:autoSpaceDE w:val="0"/>
        <w:autoSpaceDN w:val="0"/>
        <w:adjustRightInd w:val="0"/>
        <w:spacing w:after="0" w:line="240" w:lineRule="auto"/>
        <w:ind w:left="1459"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СОСТАВА КАРКАСА </w:t>
      </w:r>
      <w:r w:rsidRPr="00570582">
        <w:rPr>
          <w:rFonts w:ascii="Courier Std" w:hAnsi="Courier Std" w:cs="Courier Std"/>
          <w:kern w:val="0"/>
          <w:sz w:val="30"/>
          <w:szCs w:val="30"/>
          <w:lang w:eastAsia="ru-RU"/>
        </w:rPr>
        <w:t xml:space="preserve">127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4.1. Методы изменения состава каркаса цеолитов Y 130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4.1.1. Взаимодействие цеолитов Y с ЭДТА 130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4.1.2. Взаимодействие цеолитов Y с парами S1C1- 133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4.1.3. Взаимодействие цеолитов LlNaY с S1G1. 136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4.2. Методы изменения состава каркаса морденитов 138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4.2.1. Гидротермальный синтез высококремнеземных </w:t>
      </w:r>
    </w:p>
    <w:p w:rsidR="00570582" w:rsidRPr="00570582" w:rsidRDefault="00570582" w:rsidP="00570582">
      <w:pPr>
        <w:widowControl/>
        <w:tabs>
          <w:tab w:val="clear" w:pos="709"/>
        </w:tabs>
        <w:suppressAutoHyphens w:val="0"/>
        <w:autoSpaceDE w:val="0"/>
        <w:autoSpaceDN w:val="0"/>
        <w:adjustRightInd w:val="0"/>
        <w:spacing w:after="0" w:line="240" w:lineRule="auto"/>
        <w:ind w:left="2750"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морденитов 139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4.2.2. Деалюминирование путем обработки морденитов </w:t>
      </w:r>
    </w:p>
    <w:p w:rsidR="00570582" w:rsidRPr="00570582" w:rsidRDefault="00570582" w:rsidP="00570582">
      <w:pPr>
        <w:widowControl/>
        <w:tabs>
          <w:tab w:val="clear" w:pos="709"/>
        </w:tabs>
        <w:suppressAutoHyphens w:val="0"/>
        <w:autoSpaceDE w:val="0"/>
        <w:autoSpaceDN w:val="0"/>
        <w:adjustRightInd w:val="0"/>
        <w:spacing w:after="0" w:line="240" w:lineRule="auto"/>
        <w:ind w:left="2179"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растворами неорганических кислот 142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4.2.2.1. Влияние концентрации НС1 на степень </w:t>
      </w:r>
    </w:p>
    <w:p w:rsidR="00570582" w:rsidRPr="00570582" w:rsidRDefault="00570582" w:rsidP="00570582">
      <w:pPr>
        <w:widowControl/>
        <w:tabs>
          <w:tab w:val="clear" w:pos="709"/>
        </w:tabs>
        <w:suppressAutoHyphens w:val="0"/>
        <w:autoSpaceDE w:val="0"/>
        <w:autoSpaceDN w:val="0"/>
        <w:adjustRightInd w:val="0"/>
        <w:spacing w:after="0" w:line="240" w:lineRule="auto"/>
        <w:ind w:left="2472"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деалюмишфования 144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4.2.2.2. Влияние продолжительности кислотной обработки на </w:t>
      </w:r>
    </w:p>
    <w:p w:rsidR="00570582" w:rsidRPr="00570582" w:rsidRDefault="00570582" w:rsidP="00570582">
      <w:pPr>
        <w:widowControl/>
        <w:tabs>
          <w:tab w:val="clear" w:pos="709"/>
        </w:tabs>
        <w:suppressAutoHyphens w:val="0"/>
        <w:autoSpaceDE w:val="0"/>
        <w:autoSpaceDN w:val="0"/>
        <w:adjustRightInd w:val="0"/>
        <w:spacing w:after="0" w:line="240" w:lineRule="auto"/>
        <w:ind w:left="3484"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степень деалшинирования 146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4.2.2.3. Деалюминирование морденитов с различным составом </w:t>
      </w:r>
    </w:p>
    <w:p w:rsidR="00570582" w:rsidRPr="00570582" w:rsidRDefault="00570582" w:rsidP="00570582">
      <w:pPr>
        <w:widowControl/>
        <w:tabs>
          <w:tab w:val="clear" w:pos="709"/>
        </w:tabs>
        <w:suppressAutoHyphens w:val="0"/>
        <w:autoSpaceDE w:val="0"/>
        <w:autoSpaceDN w:val="0"/>
        <w:adjustRightInd w:val="0"/>
        <w:spacing w:after="0" w:line="240" w:lineRule="auto"/>
        <w:ind w:left="332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каркаса 154 </w:t>
      </w:r>
    </w:p>
    <w:p w:rsidR="00570582" w:rsidRPr="00570582" w:rsidRDefault="00570582" w:rsidP="00570582">
      <w:pPr>
        <w:widowControl/>
        <w:tabs>
          <w:tab w:val="clear" w:pos="709"/>
        </w:tabs>
        <w:suppressAutoHyphens w:val="0"/>
        <w:autoSpaceDE w:val="0"/>
        <w:autoSpaceDN w:val="0"/>
        <w:adjustRightInd w:val="0"/>
        <w:spacing w:after="0" w:line="240" w:lineRule="auto"/>
        <w:ind w:left="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4.2.2.4. Деалюминирование морденитов с различным размером </w:t>
      </w:r>
    </w:p>
    <w:p w:rsidR="00570582" w:rsidRPr="00570582" w:rsidRDefault="00570582" w:rsidP="00570582">
      <w:pPr>
        <w:widowControl/>
        <w:tabs>
          <w:tab w:val="clear" w:pos="709"/>
        </w:tabs>
        <w:suppressAutoHyphens w:val="0"/>
        <w:autoSpaceDE w:val="0"/>
        <w:autoSpaceDN w:val="0"/>
        <w:adjustRightInd w:val="0"/>
        <w:spacing w:after="0" w:line="240" w:lineRule="auto"/>
        <w:ind w:left="3047"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кристаллитов 158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684"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4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ГЛАВА 5. РЕНТГЕНОГРАФИЧЕСКОЕ ИЗУЧЕНИЕ СОСТОЯНИЯ АЛЮМИНИЯ </w:t>
      </w:r>
    </w:p>
    <w:p w:rsidR="00570582" w:rsidRPr="00570582" w:rsidRDefault="00570582" w:rsidP="00570582">
      <w:pPr>
        <w:widowControl/>
        <w:tabs>
          <w:tab w:val="clear" w:pos="709"/>
        </w:tabs>
        <w:suppressAutoHyphens w:val="0"/>
        <w:autoSpaceDE w:val="0"/>
        <w:autoSpaceDN w:val="0"/>
        <w:adjustRightInd w:val="0"/>
        <w:spacing w:after="0" w:line="240" w:lineRule="auto"/>
        <w:ind w:left="1449"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В ВЫСОКОКРЕМНЕЗЕМНЫХ ФОЖАЗИТАХ И МОРДЕНИТАХ </w:t>
      </w:r>
      <w:r w:rsidRPr="00570582">
        <w:rPr>
          <w:rFonts w:ascii="Courier Std" w:hAnsi="Courier Std" w:cs="Courier Std"/>
          <w:kern w:val="0"/>
          <w:sz w:val="30"/>
          <w:szCs w:val="30"/>
          <w:lang w:eastAsia="ru-RU"/>
        </w:rPr>
        <w:t xml:space="preserve">165 </w:t>
      </w:r>
    </w:p>
    <w:p w:rsidR="00570582" w:rsidRPr="00570582" w:rsidRDefault="00570582" w:rsidP="00570582">
      <w:pPr>
        <w:widowControl/>
        <w:tabs>
          <w:tab w:val="clear" w:pos="709"/>
        </w:tabs>
        <w:suppressAutoHyphens w:val="0"/>
        <w:autoSpaceDE w:val="0"/>
        <w:autoSpaceDN w:val="0"/>
        <w:adjustRightInd w:val="0"/>
        <w:spacing w:after="0" w:line="240" w:lineRule="auto"/>
        <w:ind w:left="44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5.1. Распределение алюминия в цеолитах Y 167 </w:t>
      </w:r>
    </w:p>
    <w:p w:rsidR="00570582" w:rsidRPr="00570582" w:rsidRDefault="00570582" w:rsidP="00570582">
      <w:pPr>
        <w:widowControl/>
        <w:tabs>
          <w:tab w:val="clear" w:pos="709"/>
        </w:tabs>
        <w:suppressAutoHyphens w:val="0"/>
        <w:autoSpaceDE w:val="0"/>
        <w:autoSpaceDN w:val="0"/>
        <w:adjustRightInd w:val="0"/>
        <w:spacing w:after="0" w:line="240" w:lineRule="auto"/>
        <w:ind w:left="44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5.1.1. Деалюминированные цеолиты Y 167 </w:t>
      </w:r>
    </w:p>
    <w:p w:rsidR="00570582" w:rsidRPr="00570582" w:rsidRDefault="00570582" w:rsidP="00570582">
      <w:pPr>
        <w:widowControl/>
        <w:tabs>
          <w:tab w:val="clear" w:pos="709"/>
        </w:tabs>
        <w:suppressAutoHyphens w:val="0"/>
        <w:autoSpaceDE w:val="0"/>
        <w:autoSpaceDN w:val="0"/>
        <w:adjustRightInd w:val="0"/>
        <w:spacing w:after="0" w:line="240" w:lineRule="auto"/>
        <w:ind w:left="44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5.1.2. Изменение состояния алюминия при термической </w:t>
      </w:r>
    </w:p>
    <w:p w:rsidR="00570582" w:rsidRPr="00570582" w:rsidRDefault="00570582" w:rsidP="00570582">
      <w:pPr>
        <w:widowControl/>
        <w:tabs>
          <w:tab w:val="clear" w:pos="709"/>
        </w:tabs>
        <w:suppressAutoHyphens w:val="0"/>
        <w:autoSpaceDE w:val="0"/>
        <w:autoSpaceDN w:val="0"/>
        <w:adjustRightInd w:val="0"/>
        <w:spacing w:after="0" w:line="240" w:lineRule="auto"/>
        <w:ind w:left="2169"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обработке цеолитов ШД 171 </w:t>
      </w:r>
    </w:p>
    <w:p w:rsidR="00570582" w:rsidRPr="00570582" w:rsidRDefault="00570582" w:rsidP="00570582">
      <w:pPr>
        <w:widowControl/>
        <w:tabs>
          <w:tab w:val="clear" w:pos="709"/>
        </w:tabs>
        <w:suppressAutoHyphens w:val="0"/>
        <w:autoSpaceDE w:val="0"/>
        <w:autoSpaceDN w:val="0"/>
        <w:adjustRightInd w:val="0"/>
        <w:spacing w:after="0" w:line="240" w:lineRule="auto"/>
        <w:ind w:left="44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5.2. Распределение алюминия в морденитах 176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5.2.1. Состояние алюминия в декатионированных морденитах, </w:t>
      </w:r>
    </w:p>
    <w:p w:rsidR="00570582" w:rsidRPr="00570582" w:rsidRDefault="00570582" w:rsidP="00570582">
      <w:pPr>
        <w:widowControl/>
        <w:tabs>
          <w:tab w:val="clear" w:pos="709"/>
        </w:tabs>
        <w:suppressAutoHyphens w:val="0"/>
        <w:autoSpaceDE w:val="0"/>
        <w:autoSpaceDN w:val="0"/>
        <w:adjustRightInd w:val="0"/>
        <w:spacing w:after="0" w:line="240" w:lineRule="auto"/>
        <w:ind w:left="2313"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прошедших термическую обработку 176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5.2.2. Распределение алюминия в деалюминированных </w:t>
      </w:r>
    </w:p>
    <w:p w:rsidR="00570582" w:rsidRPr="00570582" w:rsidRDefault="00570582" w:rsidP="00570582">
      <w:pPr>
        <w:widowControl/>
        <w:tabs>
          <w:tab w:val="clear" w:pos="709"/>
        </w:tabs>
        <w:suppressAutoHyphens w:val="0"/>
        <w:autoSpaceDE w:val="0"/>
        <w:autoSpaceDN w:val="0"/>
        <w:adjustRightInd w:val="0"/>
        <w:spacing w:after="0" w:line="240" w:lineRule="auto"/>
        <w:ind w:left="34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морденитах 183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5.2.3. Состояние алюминия и каталитическая активность </w:t>
      </w:r>
    </w:p>
    <w:p w:rsidR="00570582" w:rsidRPr="00570582" w:rsidRDefault="00570582" w:rsidP="00570582">
      <w:pPr>
        <w:widowControl/>
        <w:tabs>
          <w:tab w:val="clear" w:pos="709"/>
        </w:tabs>
        <w:suppressAutoHyphens w:val="0"/>
        <w:autoSpaceDE w:val="0"/>
        <w:autoSpaceDN w:val="0"/>
        <w:adjustRightInd w:val="0"/>
        <w:spacing w:after="0" w:line="240" w:lineRule="auto"/>
        <w:ind w:left="2174"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деалюминированных морденитов 186 </w:t>
      </w:r>
    </w:p>
    <w:p w:rsidR="00570582" w:rsidRPr="00570582" w:rsidRDefault="00570582" w:rsidP="00570582">
      <w:pPr>
        <w:widowControl/>
        <w:tabs>
          <w:tab w:val="clear" w:pos="709"/>
        </w:tabs>
        <w:suppressAutoHyphens w:val="0"/>
        <w:autoSpaceDE w:val="0"/>
        <w:autoSpaceDN w:val="0"/>
        <w:adjustRightInd w:val="0"/>
        <w:spacing w:after="0" w:line="240" w:lineRule="auto"/>
        <w:ind w:left="44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5.3. Распределение алюминия по глубине кристаллов 188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5.3.1. Деалнминированные цеолиты Y 189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5.3.2. Деалюминированные мордениты 191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30"/>
          <w:szCs w:val="30"/>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ГЛАВА 6. ВЛИЯНИЕ СОСТАВА КАРКАСА НА ТЕРМОСТАБИЛЬНОСТЬ </w:t>
      </w:r>
    </w:p>
    <w:p w:rsidR="00570582" w:rsidRPr="00570582" w:rsidRDefault="00570582" w:rsidP="00570582">
      <w:pPr>
        <w:widowControl/>
        <w:tabs>
          <w:tab w:val="clear" w:pos="709"/>
        </w:tabs>
        <w:suppressAutoHyphens w:val="0"/>
        <w:autoSpaceDE w:val="0"/>
        <w:autoSpaceDN w:val="0"/>
        <w:adjustRightInd w:val="0"/>
        <w:spacing w:after="0" w:line="240" w:lineRule="auto"/>
        <w:ind w:left="5327" w:firstLine="0"/>
        <w:jc w:val="left"/>
        <w:rPr>
          <w:rFonts w:ascii="Courier Std" w:hAnsi="Courier Std" w:cs="Courier Std"/>
          <w:kern w:val="0"/>
          <w:sz w:val="30"/>
          <w:szCs w:val="30"/>
          <w:lang w:eastAsia="ru-RU"/>
        </w:rPr>
      </w:pPr>
      <w:r w:rsidRPr="00570582">
        <w:rPr>
          <w:rFonts w:ascii="Courier Std" w:hAnsi="Courier Std" w:cs="Courier Std"/>
          <w:b/>
          <w:bCs/>
          <w:kern w:val="0"/>
          <w:sz w:val="30"/>
          <w:szCs w:val="30"/>
          <w:lang w:eastAsia="ru-RU"/>
        </w:rPr>
        <w:t xml:space="preserve">ЦЕОЛИТОВ </w:t>
      </w:r>
      <w:r w:rsidRPr="00570582">
        <w:rPr>
          <w:rFonts w:ascii="Courier Std" w:hAnsi="Courier Std" w:cs="Courier Std"/>
          <w:kern w:val="0"/>
          <w:sz w:val="30"/>
          <w:szCs w:val="30"/>
          <w:lang w:eastAsia="ru-RU"/>
        </w:rPr>
        <w:t xml:space="preserve">194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6.1. Термостабильность каркаса фожазитов и морденитов 195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6.2. Термостабильность гидроксильного покрова цеолитов </w:t>
      </w:r>
    </w:p>
    <w:p w:rsidR="00570582" w:rsidRPr="00570582" w:rsidRDefault="00570582" w:rsidP="00570582">
      <w:pPr>
        <w:widowControl/>
        <w:tabs>
          <w:tab w:val="clear" w:pos="709"/>
        </w:tabs>
        <w:suppressAutoHyphens w:val="0"/>
        <w:autoSpaceDE w:val="0"/>
        <w:autoSpaceDN w:val="0"/>
        <w:adjustRightInd w:val="0"/>
        <w:spacing w:after="0" w:line="240" w:lineRule="auto"/>
        <w:ind w:left="17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с различным составом каркаса 203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6.3. Термостабильность протонных центров 211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6.4. Термостабильность активных центров 216 </w:t>
      </w:r>
    </w:p>
    <w:p w:rsidR="00570582" w:rsidRPr="00570582" w:rsidRDefault="00570582" w:rsidP="00570582">
      <w:pPr>
        <w:widowControl/>
        <w:tabs>
          <w:tab w:val="clear" w:pos="709"/>
        </w:tabs>
        <w:suppressAutoHyphens w:val="0"/>
        <w:autoSpaceDE w:val="0"/>
        <w:autoSpaceDN w:val="0"/>
        <w:adjustRightInd w:val="0"/>
        <w:spacing w:after="0" w:line="240" w:lineRule="auto"/>
        <w:ind w:left="451"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6.5. Связь между устойчивостью каркаса и </w:t>
      </w:r>
    </w:p>
    <w:p w:rsidR="00570582" w:rsidRPr="00570582" w:rsidRDefault="00570582" w:rsidP="00570582">
      <w:pPr>
        <w:widowControl/>
        <w:tabs>
          <w:tab w:val="clear" w:pos="709"/>
        </w:tabs>
        <w:suppressAutoHyphens w:val="0"/>
        <w:autoSpaceDE w:val="0"/>
        <w:autoSpaceDN w:val="0"/>
        <w:adjustRightInd w:val="0"/>
        <w:spacing w:after="0" w:line="240" w:lineRule="auto"/>
        <w:ind w:left="1756" w:firstLine="0"/>
        <w:jc w:val="left"/>
        <w:rPr>
          <w:rFonts w:ascii="Courier Std" w:hAnsi="Courier Std" w:cs="Courier Std"/>
          <w:kern w:val="0"/>
          <w:sz w:val="30"/>
          <w:szCs w:val="30"/>
          <w:lang w:eastAsia="ru-RU"/>
        </w:rPr>
      </w:pPr>
      <w:r w:rsidRPr="00570582">
        <w:rPr>
          <w:rFonts w:ascii="Courier Std" w:hAnsi="Courier Std" w:cs="Courier Std"/>
          <w:kern w:val="0"/>
          <w:sz w:val="30"/>
          <w:szCs w:val="30"/>
          <w:lang w:eastAsia="ru-RU"/>
        </w:rPr>
        <w:t xml:space="preserve">термостабильностью активных центров 229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684"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5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ГЛАВА 7. ПОРИСТОСТЬ И ХИМИЯ ПОВЕРХНОСТИ ВЫСОКОКРЕМНЕЗЕМНЫХ </w:t>
      </w:r>
    </w:p>
    <w:p w:rsidR="00570582" w:rsidRPr="00570582" w:rsidRDefault="00570582" w:rsidP="00570582">
      <w:pPr>
        <w:widowControl/>
        <w:tabs>
          <w:tab w:val="clear" w:pos="709"/>
        </w:tabs>
        <w:suppressAutoHyphens w:val="0"/>
        <w:autoSpaceDE w:val="0"/>
        <w:autoSpaceDN w:val="0"/>
        <w:adjustRightInd w:val="0"/>
        <w:spacing w:after="0" w:line="240" w:lineRule="auto"/>
        <w:ind w:left="1440"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ФОЖАЗИТОВ И МОРДЕНИТОВ </w:t>
      </w:r>
      <w:r w:rsidRPr="00570582">
        <w:rPr>
          <w:rFonts w:ascii="Courier Std" w:hAnsi="Courier Std" w:cs="Courier Std"/>
          <w:kern w:val="0"/>
          <w:sz w:val="28"/>
          <w:szCs w:val="28"/>
          <w:lang w:eastAsia="ru-RU"/>
        </w:rPr>
        <w:t xml:space="preserve">234 </w:t>
      </w:r>
    </w:p>
    <w:p w:rsidR="00570582" w:rsidRPr="00570582" w:rsidRDefault="00570582" w:rsidP="00570582">
      <w:pPr>
        <w:widowControl/>
        <w:tabs>
          <w:tab w:val="clear" w:pos="709"/>
        </w:tabs>
        <w:suppressAutoHyphens w:val="0"/>
        <w:autoSpaceDE w:val="0"/>
        <w:autoSpaceDN w:val="0"/>
        <w:adjustRightInd w:val="0"/>
        <w:spacing w:after="0" w:line="240" w:lineRule="auto"/>
        <w:ind w:left="43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7.1. Изменение пористой структуры при деалюминировании ... 238 </w:t>
      </w:r>
    </w:p>
    <w:p w:rsidR="00570582" w:rsidRPr="00570582" w:rsidRDefault="00570582" w:rsidP="00570582">
      <w:pPr>
        <w:widowControl/>
        <w:tabs>
          <w:tab w:val="clear" w:pos="709"/>
        </w:tabs>
        <w:suppressAutoHyphens w:val="0"/>
        <w:autoSpaceDE w:val="0"/>
        <w:autoSpaceDN w:val="0"/>
        <w:adjustRightInd w:val="0"/>
        <w:spacing w:after="0" w:line="240" w:lineRule="auto"/>
        <w:ind w:left="43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7.2. Влияние состава каркаса на кислотность цеолитов 249 </w:t>
      </w:r>
    </w:p>
    <w:p w:rsidR="00570582" w:rsidRPr="00570582" w:rsidRDefault="00570582" w:rsidP="00570582">
      <w:pPr>
        <w:widowControl/>
        <w:tabs>
          <w:tab w:val="clear" w:pos="709"/>
        </w:tabs>
        <w:suppressAutoHyphens w:val="0"/>
        <w:autoSpaceDE w:val="0"/>
        <w:autoSpaceDN w:val="0"/>
        <w:adjustRightInd w:val="0"/>
        <w:spacing w:after="0" w:line="240" w:lineRule="auto"/>
        <w:ind w:left="436"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7.3. Содержание алюминия и гидрофобные свойства цеолитов.. 272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8"/>
          <w:szCs w:val="28"/>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ГЛАВА 8. КАТАЛИТИЧЕСКИЕ СВОЙСТВА ВЫСОКОКРЕМНБЗЕМНЫХ ЦЕОЛИТОВ </w:t>
      </w:r>
      <w:r w:rsidRPr="00570582">
        <w:rPr>
          <w:rFonts w:ascii="Courier Std" w:hAnsi="Courier Std" w:cs="Courier Std"/>
          <w:kern w:val="0"/>
          <w:sz w:val="28"/>
          <w:szCs w:val="28"/>
          <w:lang w:eastAsia="ru-RU"/>
        </w:rPr>
        <w:t xml:space="preserve">282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8"/>
          <w:szCs w:val="28"/>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0"/>
          <w:szCs w:val="20"/>
          <w:lang w:eastAsia="ru-RU"/>
        </w:rPr>
      </w:pPr>
      <w:r w:rsidRPr="00570582">
        <w:rPr>
          <w:rFonts w:ascii="Courier Std" w:hAnsi="Courier Std" w:cs="Courier Std"/>
          <w:kern w:val="0"/>
          <w:sz w:val="20"/>
          <w:szCs w:val="20"/>
          <w:lang w:eastAsia="ru-RU"/>
        </w:rPr>
        <w:t xml:space="preserve">с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0"/>
          <w:szCs w:val="20"/>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720" w:right="9" w:hanging="72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8.1. Влияние состава каркаса на каталитическую активность цеолитов Y и морденитов 287 </w:t>
      </w:r>
    </w:p>
    <w:p w:rsidR="00570582" w:rsidRPr="00570582" w:rsidRDefault="00570582" w:rsidP="00570582">
      <w:pPr>
        <w:widowControl/>
        <w:tabs>
          <w:tab w:val="clear" w:pos="709"/>
        </w:tabs>
        <w:suppressAutoHyphens w:val="0"/>
        <w:autoSpaceDE w:val="0"/>
        <w:autoSpaceDN w:val="0"/>
        <w:adjustRightInd w:val="0"/>
        <w:spacing w:after="0" w:line="240" w:lineRule="auto"/>
        <w:ind w:left="720" w:right="52" w:hanging="72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8.2. Состав каркаса и селективность превращения углеводородов на морденитах 331 </w:t>
      </w:r>
    </w:p>
    <w:p w:rsidR="00570582" w:rsidRPr="00570582" w:rsidRDefault="00570582" w:rsidP="00570582">
      <w:pPr>
        <w:widowControl/>
        <w:tabs>
          <w:tab w:val="clear" w:pos="709"/>
        </w:tabs>
        <w:suppressAutoHyphens w:val="0"/>
        <w:autoSpaceDE w:val="0"/>
        <w:autoSpaceDN w:val="0"/>
        <w:adjustRightInd w:val="0"/>
        <w:spacing w:after="0" w:line="240" w:lineRule="auto"/>
        <w:ind w:left="720" w:hanging="72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8.3. Деалюминирование и скорость дезактивации морденитных катализаторов 338 </w:t>
      </w:r>
    </w:p>
    <w:p w:rsidR="00570582" w:rsidRPr="00570582" w:rsidRDefault="00570582" w:rsidP="00570582">
      <w:pPr>
        <w:widowControl/>
        <w:tabs>
          <w:tab w:val="clear" w:pos="709"/>
        </w:tabs>
        <w:suppressAutoHyphens w:val="0"/>
        <w:autoSpaceDE w:val="0"/>
        <w:autoSpaceDN w:val="0"/>
        <w:adjustRightInd w:val="0"/>
        <w:spacing w:after="0" w:line="240" w:lineRule="auto"/>
        <w:ind w:left="9"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 4. Новые молекулярно-ситовые эффекты на деалюминированных </w:t>
      </w:r>
    </w:p>
    <w:p w:rsidR="00570582" w:rsidRPr="00570582" w:rsidRDefault="00570582" w:rsidP="00570582">
      <w:pPr>
        <w:widowControl/>
        <w:tabs>
          <w:tab w:val="clear" w:pos="709"/>
        </w:tabs>
        <w:suppressAutoHyphens w:val="0"/>
        <w:autoSpaceDE w:val="0"/>
        <w:autoSpaceDN w:val="0"/>
        <w:adjustRightInd w:val="0"/>
        <w:spacing w:after="0" w:line="240" w:lineRule="auto"/>
        <w:ind w:left="724" w:firstLine="0"/>
        <w:jc w:val="left"/>
        <w:rPr>
          <w:rFonts w:ascii="Courier Std" w:hAnsi="Courier Std" w:cs="Courier Std"/>
          <w:kern w:val="0"/>
          <w:sz w:val="28"/>
          <w:szCs w:val="28"/>
          <w:lang w:eastAsia="ru-RU"/>
        </w:rPr>
      </w:pPr>
      <w:r w:rsidRPr="00570582">
        <w:rPr>
          <w:rFonts w:ascii="Courier Std" w:hAnsi="Courier Std" w:cs="Courier Std"/>
          <w:kern w:val="0"/>
          <w:sz w:val="28"/>
          <w:szCs w:val="28"/>
          <w:lang w:eastAsia="ru-RU"/>
        </w:rPr>
        <w:t xml:space="preserve">морденитах 345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8"/>
          <w:szCs w:val="28"/>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ЗАКЛЮЧЕНИЕ </w:t>
      </w:r>
      <w:r w:rsidRPr="00570582">
        <w:rPr>
          <w:rFonts w:ascii="Courier Std" w:hAnsi="Courier Std" w:cs="Courier Std"/>
          <w:kern w:val="0"/>
          <w:sz w:val="28"/>
          <w:szCs w:val="28"/>
          <w:lang w:eastAsia="ru-RU"/>
        </w:rPr>
        <w:t xml:space="preserve">353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ШВОДЫ </w:t>
      </w:r>
      <w:r w:rsidRPr="00570582">
        <w:rPr>
          <w:rFonts w:ascii="Courier Std" w:hAnsi="Courier Std" w:cs="Courier Std"/>
          <w:kern w:val="0"/>
          <w:sz w:val="28"/>
          <w:szCs w:val="28"/>
          <w:lang w:eastAsia="ru-RU"/>
        </w:rPr>
        <w:t xml:space="preserve">355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8"/>
          <w:szCs w:val="28"/>
          <w:lang w:eastAsia="ru-RU"/>
        </w:rPr>
      </w:pPr>
      <w:r w:rsidRPr="00570582">
        <w:rPr>
          <w:rFonts w:ascii="Courier Std" w:hAnsi="Courier Std" w:cs="Courier Std"/>
          <w:b/>
          <w:bCs/>
          <w:kern w:val="0"/>
          <w:sz w:val="28"/>
          <w:szCs w:val="28"/>
          <w:lang w:eastAsia="ru-RU"/>
        </w:rPr>
        <w:t xml:space="preserve">ЛИТЕРАТУРА </w:t>
      </w:r>
      <w:r w:rsidRPr="00570582">
        <w:rPr>
          <w:rFonts w:ascii="Courier Std" w:hAnsi="Courier Std" w:cs="Courier Std"/>
          <w:kern w:val="0"/>
          <w:sz w:val="28"/>
          <w:szCs w:val="28"/>
          <w:lang w:eastAsia="ru-RU"/>
        </w:rPr>
        <w:t xml:space="preserve">358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8"/>
          <w:szCs w:val="28"/>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kern w:val="0"/>
          <w:sz w:val="20"/>
          <w:szCs w:val="20"/>
          <w:lang w:eastAsia="ru-RU"/>
        </w:rPr>
      </w:pPr>
      <w:r w:rsidRPr="00570582">
        <w:rPr>
          <w:rFonts w:ascii="Courier Std" w:hAnsi="Courier Std" w:cs="Courier Std"/>
          <w:kern w:val="0"/>
          <w:sz w:val="20"/>
          <w:szCs w:val="20"/>
          <w:lang w:eastAsia="ru-RU"/>
        </w:rPr>
        <w:t xml:space="preserve">о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176" w:firstLine="0"/>
        <w:jc w:val="left"/>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ВВЕ2ЮШЕ </w:t>
      </w:r>
    </w:p>
    <w:p w:rsidR="00570582" w:rsidRPr="00570582" w:rsidRDefault="00570582" w:rsidP="00570582">
      <w:pPr>
        <w:widowControl/>
        <w:tabs>
          <w:tab w:val="clear" w:pos="709"/>
        </w:tabs>
        <w:suppressAutoHyphens w:val="0"/>
        <w:autoSpaceDE w:val="0"/>
        <w:autoSpaceDN w:val="0"/>
        <w:adjustRightInd w:val="0"/>
        <w:spacing w:after="0" w:line="240" w:lineRule="auto"/>
        <w:ind w:firstLine="72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Первые работы по использованию цеолитов в качестве катализаторов изомеризации парафинов и крекинга нефтяного сырья были опубликованы в 1960 г. [13. Открытие уникальных каталитических свойств кристаллических алюмосиликатов вызвало развитие новой области гетерогенного катализа - катализа на цеолитах. Внедрение цеолитов в нефтепереработку и нефтехимию продолжается уже более 30 лет. За это время они стали важнейшей составной частью цеожтсодержащих катализаторов крекинга, с помощью которых ежедневно в мире перерабатывается около/5/?/^млн. тонн сырой нефти. Ежегодное потребление цеолитов на установках каталитического крекинга достигает 350 000 т. </w:t>
      </w:r>
    </w:p>
    <w:p w:rsidR="00570582" w:rsidRPr="00570582" w:rsidRDefault="00570582" w:rsidP="00570582">
      <w:pPr>
        <w:widowControl/>
        <w:tabs>
          <w:tab w:val="clear" w:pos="709"/>
        </w:tabs>
        <w:suppressAutoHyphens w:val="0"/>
        <w:autoSpaceDE w:val="0"/>
        <w:autoSpaceDN w:val="0"/>
        <w:adjustRightInd w:val="0"/>
        <w:spacing w:after="0" w:line="240" w:lineRule="auto"/>
        <w:ind w:right="9" w:firstLine="72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Синтез высококремнеземных цеолитов семейства ZSM-5 в 70-х годах существенно расширил сферу применения цеолитов и включил в нее крупные влноготоннажные процессы изомеризации ксилолов, диспропорционирования толуола, синтеза этилбензола, п-этилтолуола, ароматизации низших парафинов и производства синтетических моторных топлив из метанола и олефинов [2]. </w:t>
      </w:r>
    </w:p>
    <w:p w:rsidR="00570582" w:rsidRPr="00570582" w:rsidRDefault="00570582" w:rsidP="00570582">
      <w:pPr>
        <w:widowControl/>
        <w:tabs>
          <w:tab w:val="clear" w:pos="709"/>
        </w:tabs>
        <w:suppressAutoHyphens w:val="0"/>
        <w:autoSpaceDE w:val="0"/>
        <w:autoSpaceDN w:val="0"/>
        <w:adjustRightInd w:val="0"/>
        <w:spacing w:after="0" w:line="240" w:lineRule="auto"/>
        <w:ind w:left="4" w:right="14" w:firstLine="715"/>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Практическое значение цеолитов продолжает непрерывно возрастать. Многочисленные работы, выполненные за последние два десятилетия, дают основание утверждать, что в ближайшее время к традиционным областям применения цеолитов в качестве катализаторов превращения углеводородов, осушителей и компонентов моющих средств добавятся новые направления: тонкий органический синтез и синтез на основе углеводородов C^-Cg, разделение близкокипящих веществ, концентрирование радионуклидов, пролонгация действия минеральных удобрений, удаление вредных примесей из промышленных и бытовых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right="9" w:firstLine="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стоков и т.д. [33. Таким образом, цеолиты могут сыграть важную роль в разрешении трех важных проблем, стоящих перед человечеством: развитии эффективных энергосберегающих процессов, увеличении продуктивности сельскохозяйственного производства и устранении экологического ущерба, нанесенного бурным развитием промышленности и урбанизацией. </w:t>
      </w:r>
    </w:p>
    <w:p w:rsidR="00570582" w:rsidRPr="00570582" w:rsidRDefault="00570582" w:rsidP="00570582">
      <w:pPr>
        <w:widowControl/>
        <w:tabs>
          <w:tab w:val="clear" w:pos="709"/>
        </w:tabs>
        <w:suppressAutoHyphens w:val="0"/>
        <w:autoSpaceDE w:val="0"/>
        <w:autoSpaceDN w:val="0"/>
        <w:adjustRightInd w:val="0"/>
        <w:spacing w:after="0" w:line="240" w:lineRule="auto"/>
        <w:ind w:right="9" w:firstLine="724"/>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Анализ опубликованной литературы показывает, что масштаб использования цеолитов в промышленности не соответствует потенциальным возможностям этих унжальных неорганических материалов. Так, не нашли выход в практику способность многих цеолитов алкилировать изопарафины олефинами с образованием компонентов высокооктанового бензина, йе вышли за рамки лабораторных исследований цеолитные катализаторы, очень эффективно восстанавливающие оксиды азота и другие экологически вредные примеси. Многие интересные катализаторы на основе цеолитов не отвечают жестким технологическим требованиям современных процессов и не обеспечивают сочетания стабильной во времени активности с высокой селективностью. </w:t>
      </w:r>
    </w:p>
    <w:p w:rsidR="00570582" w:rsidRPr="00570582" w:rsidRDefault="00570582" w:rsidP="00570582">
      <w:pPr>
        <w:widowControl/>
        <w:tabs>
          <w:tab w:val="clear" w:pos="709"/>
        </w:tabs>
        <w:suppressAutoHyphens w:val="0"/>
        <w:autoSpaceDE w:val="0"/>
        <w:autoSpaceDN w:val="0"/>
        <w:adjustRightInd w:val="0"/>
        <w:spacing w:after="0" w:line="240" w:lineRule="auto"/>
        <w:ind w:left="9" w:firstLine="72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Дальнейший прогресс в практическом использовании цеолитов во многом зависит от успехов в поиске путей создания систем с нужной концентрацией активных центров определенной силы. Такие системы могут обеспечить длительный период эксплуатации катализаторов и минимальный выход побочных продуктов. Известно, что многообразный спектр действия цеолитов связан с комбинацией тонких пор, образующих внутрикристаллическое пространство, и сильных электростатических полей, существующих в порах благодаря взаимодействию зарядов каркаса и компенсируюощх катионов. Поэтому одной из важнейших задач при разработке катализаторов кислотного типа является регулирование состава каркаса и формирование в порах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670" w:firstLine="0"/>
        <w:jc w:val="left"/>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8 </w:t>
      </w:r>
    </w:p>
    <w:p w:rsidR="00570582" w:rsidRPr="00570582" w:rsidRDefault="00570582" w:rsidP="00570582">
      <w:pPr>
        <w:widowControl/>
        <w:tabs>
          <w:tab w:val="clear" w:pos="709"/>
        </w:tabs>
        <w:suppressAutoHyphens w:val="0"/>
        <w:autoSpaceDE w:val="0"/>
        <w:autoSpaceDN w:val="0"/>
        <w:adjustRightInd w:val="0"/>
        <w:spacing w:after="0" w:line="240" w:lineRule="auto"/>
        <w:ind w:left="4" w:right="23" w:firstLine="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цеолитов набора кислотных центров, способных селективно проводить определенную химическую реакцию. </w:t>
      </w:r>
    </w:p>
    <w:p w:rsidR="00570582" w:rsidRPr="00570582" w:rsidRDefault="00570582" w:rsidP="00570582">
      <w:pPr>
        <w:widowControl/>
        <w:tabs>
          <w:tab w:val="clear" w:pos="709"/>
        </w:tabs>
        <w:suppressAutoHyphens w:val="0"/>
        <w:autoSpaceDE w:val="0"/>
        <w:autoSpaceDN w:val="0"/>
        <w:adjustRightInd w:val="0"/>
        <w:spacing w:after="0" w:line="240" w:lineRule="auto"/>
        <w:ind w:right="9" w:firstLine="715"/>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До последнего времени исследования каталитических свойств цеолитов обычно проводились на образцах, полученных прямой кристаллизацией и переведенных затем в ту или иную катионную форму ионным обменом. Однако особенности формирования каркасных структур при гидротермальном синтезе накладывают жесткие ограничения на химический состав образующихся продуктов. В результате большинство широкопористых и среднепористых цеолитов содержит довольно много алюминия в каркасе, а в соответствующих водородных формах присутствует большое число разных по силе кислотных центров. </w:t>
      </w:r>
    </w:p>
    <w:p w:rsidR="00570582" w:rsidRPr="00570582" w:rsidRDefault="00570582" w:rsidP="00570582">
      <w:pPr>
        <w:widowControl/>
        <w:tabs>
          <w:tab w:val="clear" w:pos="709"/>
        </w:tabs>
        <w:suppressAutoHyphens w:val="0"/>
        <w:autoSpaceDE w:val="0"/>
        <w:autoSpaceDN w:val="0"/>
        <w:adjustRightInd w:val="0"/>
        <w:spacing w:after="0" w:line="240" w:lineRule="auto"/>
        <w:ind w:left="4" w:firstLine="715"/>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Значительно более широкие изменения состава цеолитов дает удаление части алюминия из каркаса готовых кристаллических продуктов с помощью термических или химических обработок, объединенных термином "деалюминирование'*. Подобный вид модифицирования является в настоящее время единственным способом целенаправленного изменения состава каркаса при сохранении его топологии. Он позволяет получать непре1й1юный ряд составов: от активных в катализе гидрофильных образцов до каталитически инертных пористых кремнеземов. Таким образом удается регулировать каталитические, кислотные и ионообменные свойства цеолитов, не затрагивая их главных молекулярно-ситовых характеристик. </w:t>
      </w:r>
    </w:p>
    <w:p w:rsidR="00570582" w:rsidRPr="00570582" w:rsidRDefault="00570582" w:rsidP="00570582">
      <w:pPr>
        <w:widowControl/>
        <w:tabs>
          <w:tab w:val="clear" w:pos="709"/>
        </w:tabs>
        <w:suppressAutoHyphens w:val="0"/>
        <w:autoSpaceDE w:val="0"/>
        <w:autoSpaceDN w:val="0"/>
        <w:adjustRightInd w:val="0"/>
        <w:spacing w:after="0" w:line="240" w:lineRule="auto"/>
        <w:ind w:left="9" w:firstLine="72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Значение освоения методов изменения состава каркаса при разработке эффективных катализаторов было выяснено еще в начале 70-х годов, когда сотрудникам компании "Mobil" удалось путем термообработки Ш.-форм цеолитов У увеличить отношение S1/A1 в каркасе фожазитов и за счет этого увеличить активность цеолитсодержащих катализаторов крекинга, а также улучшить их селективность в отношении выхода бензинов и олефинов [41.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 w:right="4" w:firstLine="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Впоследствии в компании "Union Carbide" было разработано и внедрено новое поколение цеолитсодержащих катализаторов крекинга на основе цеолитов Y, деалшинированных с помощью гексафторсиликата алюминия. </w:t>
      </w:r>
    </w:p>
    <w:p w:rsidR="00570582" w:rsidRPr="00570582" w:rsidRDefault="00570582" w:rsidP="00570582">
      <w:pPr>
        <w:widowControl/>
        <w:tabs>
          <w:tab w:val="clear" w:pos="709"/>
        </w:tabs>
        <w:suppressAutoHyphens w:val="0"/>
        <w:autoSpaceDE w:val="0"/>
        <w:autoSpaceDN w:val="0"/>
        <w:adjustRightInd w:val="0"/>
        <w:spacing w:after="0" w:line="240" w:lineRule="auto"/>
        <w:ind w:left="4" w:firstLine="715"/>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Широкие возможности использования деалюминированных цеолитов Y, морденитов, эрионитов и цеолитов L в катализе были продемонстрированы отечественными научными коллективами. возглавляемыми акад. Х.М.Миначевым, проф. К.В.Топчиевой, проф. С.П.Ждановым, акад. АН Гр.ССР Г.В. Цицишвиж, акад. АН Белоруссии Н.С.Козловым, проф. Н.Р.Бурсиан и проф. К.Г.Ионе. </w:t>
      </w:r>
    </w:p>
    <w:p w:rsidR="00570582" w:rsidRPr="00570582" w:rsidRDefault="00570582" w:rsidP="00570582">
      <w:pPr>
        <w:widowControl/>
        <w:tabs>
          <w:tab w:val="clear" w:pos="709"/>
        </w:tabs>
        <w:suppressAutoHyphens w:val="0"/>
        <w:autoSpaceDE w:val="0"/>
        <w:autoSpaceDN w:val="0"/>
        <w:adjustRightInd w:val="0"/>
        <w:spacing w:after="0" w:line="240" w:lineRule="auto"/>
        <w:ind w:firstLine="715"/>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Несмотря на отдельные интересные работы по изменению состава каркаса это важное научное направление пока не оформилось в качестве самостоятельного раздела науки о цеолитах. Целый ряд вопросов теории и практики деалюминирования оставался нерешенным. До сих пор не разработаны научные основы термических. термохимических и химических методов приготовления цеолитов с заданным отношением S1/A1. Не выяснены экспериментальные условия, которые можно использовать для регулирования содержания А1 в каркасе различных цеожтов. Нет простых препаративных методов. позволяющих с хорошей воспроизводимостью изменять состав каркаса. Отсутствуют надежные способы определения состава каркаса и оценки состояния алюминия в модифицированных цеолитах. Нет достоверных данных о термической стабильности продуктов деалюминирования. Не выяснен характер зависимости структурных, кислотных, адсорбционных и каталитических свойств цеолитов от содержания А1 в каркасе. Многочисленные работы по изучению влияния отношения S1/A1 на свойства цеолитов касались лишь узкого интервала составов. Решение вопросов, входящих в круг проблемы направленного изменения состава каркаса кристаллических алюмосиликатов, является поэтому очень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622" w:firstLine="0"/>
        <w:jc w:val="left"/>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10 </w:t>
      </w:r>
    </w:p>
    <w:p w:rsidR="00570582" w:rsidRPr="00570582" w:rsidRDefault="00570582" w:rsidP="00570582">
      <w:pPr>
        <w:widowControl/>
        <w:tabs>
          <w:tab w:val="clear" w:pos="709"/>
        </w:tabs>
        <w:suppressAutoHyphens w:val="0"/>
        <w:autoSpaceDE w:val="0"/>
        <w:autoSpaceDN w:val="0"/>
        <w:adjustRightInd w:val="0"/>
        <w:spacing w:after="0" w:line="240" w:lineRule="auto"/>
        <w:ind w:left="14" w:right="52" w:firstLine="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актуальным для разработки методов создания катализаторов, адсорбентов и ионообменников с заранее заданными свойствами. </w:t>
      </w:r>
    </w:p>
    <w:p w:rsidR="00570582" w:rsidRPr="00570582" w:rsidRDefault="00570582" w:rsidP="00570582">
      <w:pPr>
        <w:widowControl/>
        <w:tabs>
          <w:tab w:val="clear" w:pos="709"/>
        </w:tabs>
        <w:suppressAutoHyphens w:val="0"/>
        <w:autoSpaceDE w:val="0"/>
        <w:autoSpaceDN w:val="0"/>
        <w:adjustRightInd w:val="0"/>
        <w:spacing w:after="0" w:line="240" w:lineRule="auto"/>
        <w:ind w:right="4" w:firstLine="724"/>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Исходя из этого, автор поставил задачу разработать новое научное направление в модифицировании кристаллических алюмосиликатов, основанное на применении химических и термохимических методов изменения состава каркаса цеолитов для получения микропористых материалов с различным отношением S1/A1 без разрушения кристаллической структуры. Он также сделал попытку показать перспективы направленного изменения содержания А1 в каркасе как способа регулирования структурных, адсорбционных и каталитических свойств фожазитов и морденитов. </w:t>
      </w:r>
    </w:p>
    <w:p w:rsidR="00570582" w:rsidRPr="00570582" w:rsidRDefault="00570582" w:rsidP="00570582">
      <w:pPr>
        <w:widowControl/>
        <w:tabs>
          <w:tab w:val="clear" w:pos="709"/>
        </w:tabs>
        <w:suppressAutoHyphens w:val="0"/>
        <w:autoSpaceDE w:val="0"/>
        <w:autoSpaceDN w:val="0"/>
        <w:adjustRightInd w:val="0"/>
        <w:spacing w:after="0" w:line="240" w:lineRule="auto"/>
        <w:ind w:firstLine="72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Около 20 лет назад в Институте органической химии им. Н.Д.Зелинского под руководством академиков Х.М.Миначева и В.Б.Казанского, а также проф. A.M.Рубинштейна были развернуты работы по комплексному исследованию цеолитного катализа. Одним из главных направлений в этих работах стало изучение влияния состава каркаса на кислотные и катажтические свойства цеолитов различных типов. В то время была известна только принципиальная возможность изменения катажтических свойств кристаллических алюмосиликатов путем увеличения отношения S1/A1 в каркасе. Поэтому для решения основной задачи было необходимо разработать способы получения высококремнеземных цеожтов с различной топологией каркаса, а также развить методы определения состава каркаса. Эти вопросы определиж тематику исследований автора данной работы. </w:t>
      </w:r>
    </w:p>
    <w:p w:rsidR="00570582" w:rsidRPr="00570582" w:rsidRDefault="00570582" w:rsidP="00570582">
      <w:pPr>
        <w:widowControl/>
        <w:tabs>
          <w:tab w:val="clear" w:pos="709"/>
        </w:tabs>
        <w:suppressAutoHyphens w:val="0"/>
        <w:autoSpaceDE w:val="0"/>
        <w:autoSpaceDN w:val="0"/>
        <w:adjustRightInd w:val="0"/>
        <w:spacing w:after="0" w:line="240" w:lineRule="auto"/>
        <w:ind w:left="9" w:firstLine="71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Для выполнения поставленных задач было необходимо найти основные факторы регулирования глубины деалюминирования цеолитов, разработать новые методы анажза состава каркаса, опредежть структурные параметры продуктов химического модифицирования, их термостабильность, кислотность и исследовать каталитические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636" w:firstLine="0"/>
        <w:jc w:val="left"/>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11 </w:t>
      </w:r>
    </w:p>
    <w:p w:rsidR="00570582" w:rsidRPr="00570582" w:rsidRDefault="00570582" w:rsidP="00570582">
      <w:pPr>
        <w:widowControl/>
        <w:tabs>
          <w:tab w:val="clear" w:pos="709"/>
        </w:tabs>
        <w:suppressAutoHyphens w:val="0"/>
        <w:autoSpaceDE w:val="0"/>
        <w:autoSpaceDN w:val="0"/>
        <w:adjustRightInd w:val="0"/>
        <w:spacing w:after="0" w:line="240" w:lineRule="auto"/>
        <w:ind w:left="23" w:firstLine="0"/>
        <w:jc w:val="left"/>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свойства цеолитов с различным составом каркаса. </w:t>
      </w:r>
    </w:p>
    <w:p w:rsidR="00570582" w:rsidRPr="00570582" w:rsidRDefault="00570582" w:rsidP="00570582">
      <w:pPr>
        <w:widowControl/>
        <w:tabs>
          <w:tab w:val="clear" w:pos="709"/>
        </w:tabs>
        <w:suppressAutoHyphens w:val="0"/>
        <w:autoSpaceDE w:val="0"/>
        <w:autoSpaceDN w:val="0"/>
        <w:adjustRightInd w:val="0"/>
        <w:spacing w:after="0" w:line="240" w:lineRule="auto"/>
        <w:ind w:firstLine="72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В результате выполненных исследований были предложены новые методы получения кристаллических микропористых материалов с заданным отношением S1/A1 на основе синтетических цеолитов типа Y и морденита. Впервые удалось разработать рентгенографический метод определения концентрации А1 в каркасе цеолитов с более низкой симметрией, чем кубическая. Получены надежные данные о вжянии состава каркаса на термостабильность кристаллической решетки. гидроксильного покрова и активных центров водородных форм цеолитов </w:t>
      </w:r>
      <w:r w:rsidRPr="00570582">
        <w:rPr>
          <w:rFonts w:ascii="Times New Roman" w:hAnsi="Times New Roman" w:cs="Times New Roman"/>
          <w:b/>
          <w:bCs/>
          <w:i/>
          <w:iCs/>
          <w:kern w:val="0"/>
          <w:sz w:val="32"/>
          <w:szCs w:val="32"/>
          <w:lang w:eastAsia="ru-RU"/>
        </w:rPr>
        <w:t xml:space="preserve">Y </w:t>
      </w:r>
      <w:r w:rsidRPr="00570582">
        <w:rPr>
          <w:rFonts w:ascii="Courier Std" w:hAnsi="Courier Std" w:cs="Courier Std"/>
          <w:b/>
          <w:bCs/>
          <w:kern w:val="0"/>
          <w:sz w:val="32"/>
          <w:szCs w:val="32"/>
          <w:lang w:eastAsia="ru-RU"/>
        </w:rPr>
        <w:t xml:space="preserve">и морденита. Построенные по калориметрическим данным спектры кислотности даж достоверную информацию о числе и силе кислотных центров, которую невозможно получить другими методами. </w:t>
      </w:r>
    </w:p>
    <w:p w:rsidR="00570582" w:rsidRPr="00570582" w:rsidRDefault="00570582" w:rsidP="00570582">
      <w:pPr>
        <w:widowControl/>
        <w:tabs>
          <w:tab w:val="clear" w:pos="709"/>
        </w:tabs>
        <w:suppressAutoHyphens w:val="0"/>
        <w:autoSpaceDE w:val="0"/>
        <w:autoSpaceDN w:val="0"/>
        <w:adjustRightInd w:val="0"/>
        <w:spacing w:after="0" w:line="240" w:lineRule="auto"/>
        <w:ind w:left="4" w:right="4" w:firstLine="72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Показано, что во многих реакциях превращения углеводородов наибольшей активностью обладают цеожты, содержащие только "изолированные*' атомы А1. Продемонстрирована возможность использования промежуточной термообработки между операциями ионного обмена и деалюминирования для приготовления высокоактивных водородных форм цеожтов. Предложен новый подход к выбору температуры активации декатионированных образцов, основанный на совмещении зависимостей кристалличности и каталитической активности от температуры прогревания. Сделан вывод, что основной вклад в каталитическую активность в реакциях крекинга углеводородов и диспропорционировании этилбензола вносят бренстедовские кислотные центры умеренной термостабильности. </w:t>
      </w:r>
    </w:p>
    <w:p w:rsidR="00570582" w:rsidRPr="00570582" w:rsidRDefault="00570582" w:rsidP="00570582">
      <w:pPr>
        <w:widowControl/>
        <w:tabs>
          <w:tab w:val="clear" w:pos="709"/>
        </w:tabs>
        <w:suppressAutoHyphens w:val="0"/>
        <w:autoSpaceDE w:val="0"/>
        <w:autoSpaceDN w:val="0"/>
        <w:adjustRightInd w:val="0"/>
        <w:spacing w:after="0" w:line="240" w:lineRule="auto"/>
        <w:ind w:left="14" w:right="9" w:firstLine="715"/>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Результаты проведенных исследований пополниж арсенал новых методов направленного изменения состава цеожтных каркасов, которые постепенно превращаются в новую область препаративной неорганической химии, получившей название вторичного цеожтного синтеза. Наиболее существенные достижения в этой области и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632" w:firstLine="0"/>
        <w:jc w:val="left"/>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12 </w:t>
      </w:r>
    </w:p>
    <w:p w:rsidR="00570582" w:rsidRPr="00570582" w:rsidRDefault="00570582" w:rsidP="00570582">
      <w:pPr>
        <w:widowControl/>
        <w:tabs>
          <w:tab w:val="clear" w:pos="709"/>
        </w:tabs>
        <w:suppressAutoHyphens w:val="0"/>
        <w:autoSpaceDE w:val="0"/>
        <w:autoSpaceDN w:val="0"/>
        <w:adjustRightInd w:val="0"/>
        <w:spacing w:after="0" w:line="240" w:lineRule="auto"/>
        <w:ind w:left="4" w:right="14" w:firstLine="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наиболее интересные примеры, иллюстрирующие структурные, адсорбционные и каталитические свойства продуктов вторичного синтеза, составляют основу настоящей работы и будут приведены в последующих главах. Большая часть исследований, результаты которых будут изложены ниже, была проведена на цеолитах Y и морденитах. Однако есть все основания предположить, что сделанные выводы можно распространить и на цеолиты других структурных типов. </w:t>
      </w:r>
    </w:p>
    <w:p w:rsidR="00570582" w:rsidRPr="00570582" w:rsidRDefault="00570582" w:rsidP="00570582">
      <w:pPr>
        <w:widowControl/>
        <w:tabs>
          <w:tab w:val="clear" w:pos="709"/>
        </w:tabs>
        <w:suppressAutoHyphens w:val="0"/>
        <w:autoSpaceDE w:val="0"/>
        <w:autoSpaceDN w:val="0"/>
        <w:adjustRightInd w:val="0"/>
        <w:spacing w:after="0" w:line="240" w:lineRule="auto"/>
        <w:ind w:right="4" w:firstLine="72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При выполнении данной работы автор опирался, главным образом, на экспериментальную базу лаборатории синтеза и исследований полифункциональных катализаторов ИОХ РАН. руководимой проф. А.А.Слинкиным. Непосредственное участие в этой работе принимали проф. А.Л.Клячко и старшие научные сотрудники, кандидаты хим. наук Т.Р.Бруева и Г.И.Капустин. Ряд важных результатов был получен в ходе совместных исследований с д.х.н. В.Ю.Боровковым и д.х.н. Л.М.Кустовым (лаб. акад. В.Б.Казанского). а также ст.н.сотр. группы акад. Х.М.Миначева к.х.н. А.А.Дергачевым и В.П.Калининым, и ст.н.сотр., к.х.н. Р.В.Дмитриевым (лаб. проф. Е.С.Шпиро). Кроме того, были использованы методические разработки Института геохимии и аналитической химии (лаб. чл.-корр. РАН В.А.Урусова) и Горьковского опытного завода ВНИИ НП, авторами которых являются д.х.н. Э.Э.Сендеров и к.х.н. A.M.Зубков. </w:t>
      </w:r>
    </w:p>
    <w:p w:rsidR="00570582" w:rsidRPr="00570582" w:rsidRDefault="00570582" w:rsidP="00570582">
      <w:pPr>
        <w:widowControl/>
        <w:tabs>
          <w:tab w:val="clear" w:pos="709"/>
        </w:tabs>
        <w:suppressAutoHyphens w:val="0"/>
        <w:autoSpaceDE w:val="0"/>
        <w:autoSpaceDN w:val="0"/>
        <w:adjustRightInd w:val="0"/>
        <w:spacing w:after="0" w:line="240" w:lineRule="auto"/>
        <w:ind w:left="4" w:firstLine="720"/>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Много данных было получено в результате совместных исследований с зарубежными специалистами. Среди них преподаватели кафедры гетерогенного катализа Технического Университета им. К.Шорлеммера (Мерзебург, Германия) проф. Г.Бремер, доценты К.-П.Вендландт и В.Решетиловский, руководитель группы по изучению структуры силикатов Центрального Института химических исследований АН Венгрии проф. Г.-К.Байер, сотрудник этой группы д-р Г.Ворбей. а также руководитель группы цеолитного катализа отдела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612" w:firstLine="0"/>
        <w:jc w:val="left"/>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13 </w:t>
      </w:r>
    </w:p>
    <w:p w:rsidR="00570582" w:rsidRPr="00570582" w:rsidRDefault="00570582" w:rsidP="00570582">
      <w:pPr>
        <w:widowControl/>
        <w:tabs>
          <w:tab w:val="clear" w:pos="709"/>
        </w:tabs>
        <w:suppressAutoHyphens w:val="0"/>
        <w:autoSpaceDE w:val="0"/>
        <w:autoSpaceDN w:val="0"/>
        <w:adjustRightInd w:val="0"/>
        <w:spacing w:after="0" w:line="240" w:lineRule="auto"/>
        <w:ind w:left="4" w:right="9" w:firstLine="0"/>
        <w:jc w:val="left"/>
        <w:rPr>
          <w:rFonts w:ascii="Courier Std" w:hAnsi="Courier Std" w:cs="Courier Std"/>
          <w:kern w:val="0"/>
          <w:sz w:val="32"/>
          <w:szCs w:val="32"/>
          <w:lang w:eastAsia="ru-RU"/>
        </w:rPr>
      </w:pPr>
      <w:r w:rsidRPr="00570582">
        <w:rPr>
          <w:rFonts w:ascii="Courier Std" w:hAnsi="Courier Std" w:cs="Courier Std"/>
          <w:b/>
          <w:bCs/>
          <w:kern w:val="0"/>
          <w:sz w:val="32"/>
          <w:szCs w:val="32"/>
          <w:lang w:eastAsia="ru-RU"/>
        </w:rPr>
        <w:t xml:space="preserve">поверхностных реакций Института Фрица Габера общества Макса Планка д-р Г.Карге (Берлин. Германия). </w:t>
      </w:r>
    </w:p>
    <w:p w:rsidR="00570582" w:rsidRDefault="00570582" w:rsidP="00570582">
      <w:pPr>
        <w:rPr>
          <w:rFonts w:ascii="Courier Std" w:hAnsi="Courier Std" w:cs="Courier Std"/>
          <w:b/>
          <w:bCs/>
          <w:kern w:val="0"/>
          <w:sz w:val="32"/>
          <w:szCs w:val="32"/>
          <w:lang w:eastAsia="ru-RU"/>
        </w:rPr>
      </w:pPr>
      <w:r w:rsidRPr="00570582">
        <w:rPr>
          <w:rFonts w:ascii="Courier Std" w:hAnsi="Courier Std" w:cs="Courier Std"/>
          <w:b/>
          <w:bCs/>
          <w:kern w:val="0"/>
          <w:sz w:val="32"/>
          <w:szCs w:val="32"/>
          <w:lang w:eastAsia="ru-RU"/>
        </w:rPr>
        <w:t>Всем этим коллегам, а также коллективу лаборатории синтеза и исследования полифункциональных катализаторов ИОХ автор выражает свою глубокую признательность.</w:t>
      </w:r>
    </w:p>
    <w:p w:rsidR="00570582" w:rsidRDefault="00570582" w:rsidP="00570582">
      <w:pPr>
        <w:rPr>
          <w:rFonts w:ascii="Courier Std" w:hAnsi="Courier Std" w:cs="Courier Std"/>
          <w:b/>
          <w:bCs/>
          <w:kern w:val="0"/>
          <w:sz w:val="32"/>
          <w:szCs w:val="32"/>
          <w:lang w:eastAsia="ru-RU"/>
        </w:rPr>
      </w:pPr>
    </w:p>
    <w:p w:rsidR="00570582" w:rsidRDefault="00570582" w:rsidP="00570582">
      <w:pPr>
        <w:rPr>
          <w:rFonts w:ascii="Courier Std" w:hAnsi="Courier Std" w:cs="Courier Std"/>
          <w:b/>
          <w:bCs/>
          <w:kern w:val="0"/>
          <w:sz w:val="32"/>
          <w:szCs w:val="32"/>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cs="Courier Std"/>
          <w:color w:val="000000"/>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3379" w:right="3393" w:firstLine="0"/>
        <w:jc w:val="left"/>
        <w:rPr>
          <w:rFonts w:ascii="Courier Std" w:hAnsi="Courier Std"/>
          <w:kern w:val="0"/>
          <w:sz w:val="30"/>
          <w:szCs w:val="30"/>
          <w:lang w:eastAsia="ru-RU"/>
        </w:rPr>
      </w:pPr>
      <w:r w:rsidRPr="00570582">
        <w:rPr>
          <w:rFonts w:ascii="Courier Std" w:hAnsi="Courier Std"/>
          <w:kern w:val="0"/>
          <w:sz w:val="30"/>
          <w:szCs w:val="30"/>
          <w:lang w:eastAsia="ru-RU"/>
        </w:rPr>
        <w:t xml:space="preserve">ЗАКЛЮЧЕНИЕ </w:t>
      </w:r>
    </w:p>
    <w:p w:rsidR="00570582" w:rsidRPr="00570582" w:rsidRDefault="00570582" w:rsidP="00570582">
      <w:pPr>
        <w:widowControl/>
        <w:tabs>
          <w:tab w:val="clear" w:pos="709"/>
        </w:tabs>
        <w:suppressAutoHyphens w:val="0"/>
        <w:autoSpaceDE w:val="0"/>
        <w:autoSpaceDN w:val="0"/>
        <w:adjustRightInd w:val="0"/>
        <w:spacing w:after="0" w:line="240" w:lineRule="auto"/>
        <w:ind w:left="4" w:right="23" w:firstLine="729"/>
        <w:rPr>
          <w:rFonts w:ascii="Courier Std" w:hAnsi="Courier Std"/>
          <w:kern w:val="0"/>
          <w:sz w:val="30"/>
          <w:szCs w:val="30"/>
          <w:lang w:eastAsia="ru-RU"/>
        </w:rPr>
      </w:pPr>
      <w:r w:rsidRPr="00570582">
        <w:rPr>
          <w:rFonts w:ascii="Courier Std" w:hAnsi="Courier Std"/>
          <w:kern w:val="0"/>
          <w:sz w:val="30"/>
          <w:szCs w:val="30"/>
          <w:lang w:eastAsia="ru-RU"/>
        </w:rPr>
        <w:t xml:space="preserve">Результаты комплексного изучения высококремнеземных фожазитов и морденитов дают основание утвервдать, что направленное изменение состава каркаса цеолитов открывает широкие возможности для регулирования структурных, адсорбционных и каталитических свойств цеолитов. </w:t>
      </w:r>
    </w:p>
    <w:p w:rsidR="00570582" w:rsidRPr="00570582" w:rsidRDefault="00570582" w:rsidP="00570582">
      <w:pPr>
        <w:widowControl/>
        <w:tabs>
          <w:tab w:val="clear" w:pos="709"/>
        </w:tabs>
        <w:suppressAutoHyphens w:val="0"/>
        <w:autoSpaceDE w:val="0"/>
        <w:autoSpaceDN w:val="0"/>
        <w:adjustRightInd w:val="0"/>
        <w:spacing w:after="0" w:line="240" w:lineRule="auto"/>
        <w:ind w:right="9" w:firstLine="729"/>
        <w:rPr>
          <w:rFonts w:ascii="Courier Std" w:hAnsi="Courier Std"/>
          <w:kern w:val="0"/>
          <w:sz w:val="30"/>
          <w:szCs w:val="30"/>
          <w:lang w:eastAsia="ru-RU"/>
        </w:rPr>
      </w:pPr>
      <w:r w:rsidRPr="00570582">
        <w:rPr>
          <w:rFonts w:ascii="Courier Std" w:hAnsi="Courier Std"/>
          <w:kern w:val="0"/>
          <w:sz w:val="30"/>
          <w:szCs w:val="30"/>
          <w:lang w:eastAsia="ru-RU"/>
        </w:rPr>
        <w:t xml:space="preserve">Автору впервые в практике модифицирования цеолитов удалось разработать простые и легко воспроизводимые методики удаления алюминия из каркаса, основанные на замещении атомами кремния мест, ранее занятых атомами алюминия, и таким образом получать образцы фожазитов и морденитов с заданным отношением Si/Al без разрушения кристаллической структуры. Предложенные методы рентгенографического анализа в сочетании с данными ЯМР на ядрах " S1 и "" А1 дополняют результаты рутинного химического анализа и несут достоверную информацию о составе каркаса продуктов деалюминирования, о содержании в них внекаркасных соединений А1 и о распределении А1 между кристаллической и аморфной фазами. </w:t>
      </w:r>
    </w:p>
    <w:p w:rsidR="00570582" w:rsidRPr="00570582" w:rsidRDefault="00570582" w:rsidP="00570582">
      <w:pPr>
        <w:widowControl/>
        <w:tabs>
          <w:tab w:val="clear" w:pos="709"/>
        </w:tabs>
        <w:suppressAutoHyphens w:val="0"/>
        <w:autoSpaceDE w:val="0"/>
        <w:autoSpaceDN w:val="0"/>
        <w:adjustRightInd w:val="0"/>
        <w:spacing w:after="0" w:line="240" w:lineRule="auto"/>
        <w:ind w:left="4" w:firstLine="720"/>
        <w:rPr>
          <w:rFonts w:ascii="Courier Std" w:hAnsi="Courier Std"/>
          <w:kern w:val="0"/>
          <w:sz w:val="30"/>
          <w:szCs w:val="30"/>
          <w:lang w:eastAsia="ru-RU"/>
        </w:rPr>
      </w:pPr>
      <w:r w:rsidRPr="00570582">
        <w:rPr>
          <w:rFonts w:ascii="Courier Std" w:hAnsi="Courier Std"/>
          <w:kern w:val="0"/>
          <w:sz w:val="30"/>
          <w:szCs w:val="30"/>
          <w:lang w:eastAsia="ru-RU"/>
        </w:rPr>
        <w:t xml:space="preserve">Введение атомов кремния в тетраэдрические позиции существенно увеличивает термостабильность каркаса, гидроксильного покрова и каталитически активных центров цеолитов. Подобрав соответствующий температурный интервал термообработки, можно избежать разрушения каркаса и в то же время вызвать процесс миграции алюминия из решетки и сформировать на поверхности цеолитов сильные кислотные центры. В таких условиях высокотемпературное прогревание, которое обычно приводит к дезактивации катализаторов, становится эффективным способом увеличения каталитической активности. </w:t>
      </w:r>
    </w:p>
    <w:p w:rsidR="00570582" w:rsidRPr="00570582" w:rsidRDefault="00570582" w:rsidP="00570582">
      <w:pPr>
        <w:widowControl/>
        <w:tabs>
          <w:tab w:val="clear" w:pos="709"/>
        </w:tabs>
        <w:suppressAutoHyphens w:val="0"/>
        <w:autoSpaceDE w:val="0"/>
        <w:autoSpaceDN w:val="0"/>
        <w:adjustRightInd w:val="0"/>
        <w:spacing w:after="0" w:line="240" w:lineRule="auto"/>
        <w:ind w:left="19" w:right="14" w:firstLine="724"/>
        <w:rPr>
          <w:rFonts w:ascii="Courier Std" w:hAnsi="Courier Std"/>
          <w:kern w:val="0"/>
          <w:sz w:val="30"/>
          <w:szCs w:val="30"/>
          <w:lang w:eastAsia="ru-RU"/>
        </w:rPr>
      </w:pPr>
      <w:r w:rsidRPr="00570582">
        <w:rPr>
          <w:rFonts w:ascii="Courier Std" w:hAnsi="Courier Std"/>
          <w:kern w:val="0"/>
          <w:sz w:val="30"/>
          <w:szCs w:val="30"/>
          <w:lang w:eastAsia="ru-RU"/>
        </w:rPr>
        <w:t xml:space="preserve">Постепенное уменьшение плотности атомов А1 в каркасе заметно изменяет химию поверхности: увеличивается доля "изолированных"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545" w:firstLine="0"/>
        <w:jc w:val="left"/>
        <w:rPr>
          <w:rFonts w:ascii="Courier Std" w:hAnsi="Courier Std"/>
          <w:kern w:val="0"/>
          <w:sz w:val="30"/>
          <w:szCs w:val="30"/>
          <w:lang w:eastAsia="ru-RU"/>
        </w:rPr>
      </w:pPr>
      <w:r w:rsidRPr="00570582">
        <w:rPr>
          <w:rFonts w:ascii="Courier Std" w:hAnsi="Courier Std"/>
          <w:kern w:val="0"/>
          <w:sz w:val="30"/>
          <w:szCs w:val="30"/>
          <w:lang w:eastAsia="ru-RU"/>
        </w:rPr>
        <w:t xml:space="preserve">354 </w:t>
      </w:r>
    </w:p>
    <w:p w:rsidR="00570582" w:rsidRPr="00570582" w:rsidRDefault="00570582" w:rsidP="00570582">
      <w:pPr>
        <w:widowControl/>
        <w:tabs>
          <w:tab w:val="clear" w:pos="709"/>
        </w:tabs>
        <w:suppressAutoHyphens w:val="0"/>
        <w:autoSpaceDE w:val="0"/>
        <w:autoSpaceDN w:val="0"/>
        <w:adjustRightInd w:val="0"/>
        <w:spacing w:after="0" w:line="240" w:lineRule="auto"/>
        <w:ind w:right="9" w:firstLine="0"/>
        <w:rPr>
          <w:rFonts w:ascii="Courier Std" w:hAnsi="Courier Std"/>
          <w:kern w:val="0"/>
          <w:sz w:val="30"/>
          <w:szCs w:val="30"/>
          <w:lang w:eastAsia="ru-RU"/>
        </w:rPr>
      </w:pPr>
      <w:r w:rsidRPr="00570582">
        <w:rPr>
          <w:rFonts w:ascii="Courier Std" w:hAnsi="Courier Std"/>
          <w:kern w:val="0"/>
          <w:sz w:val="30"/>
          <w:szCs w:val="30"/>
          <w:lang w:eastAsia="ru-RU"/>
        </w:rPr>
        <w:t xml:space="preserve">атомов Al, развиваются гидрофобные свойства. Структурные изменения при деалюминировании включают превде всего образование вторичных ?,шкро- и мезопар. Благодаря этому увеличивается доступность активных центров для реагирующих молекул, а около "изолированных" атомов А1 возникают сильные кислотные центры. Тем самым создается уникальное сочетание широких транспортных пор с очень сильными активными центрами, которое определяет исключительно высокую стабильность активности во времени. Сжатие э.я. морденита при деалюминировании вызывает появление необычных молекулярно-ситовых свойств в превращении углеводородов: подавление образования симметричного триметилбензола при диспропорционировании о-ксилола и повышенный выход п-изомера диметилбензола при превращении этилбензола. </w:t>
      </w:r>
    </w:p>
    <w:p w:rsidR="00570582" w:rsidRPr="00570582" w:rsidRDefault="00570582" w:rsidP="00570582">
      <w:pPr>
        <w:widowControl/>
        <w:tabs>
          <w:tab w:val="clear" w:pos="709"/>
        </w:tabs>
        <w:suppressAutoHyphens w:val="0"/>
        <w:autoSpaceDE w:val="0"/>
        <w:autoSpaceDN w:val="0"/>
        <w:adjustRightInd w:val="0"/>
        <w:spacing w:after="0" w:line="240" w:lineRule="auto"/>
        <w:ind w:left="14" w:firstLine="710"/>
        <w:rPr>
          <w:rFonts w:ascii="Courier Std" w:hAnsi="Courier Std"/>
          <w:kern w:val="0"/>
          <w:sz w:val="30"/>
          <w:szCs w:val="30"/>
          <w:lang w:eastAsia="ru-RU"/>
        </w:rPr>
      </w:pPr>
      <w:r w:rsidRPr="00570582">
        <w:rPr>
          <w:rFonts w:ascii="Courier Std" w:hAnsi="Courier Std"/>
          <w:kern w:val="0"/>
          <w:sz w:val="30"/>
          <w:szCs w:val="30"/>
          <w:lang w:eastAsia="ru-RU"/>
        </w:rPr>
        <w:t xml:space="preserve">Временные рамки ограничивают данную работу, главным образом, исследованием высококремнеземных фожазитов и морденитов. Однако основные выводы, вытекающие из проведенных экспериментов, могут быть использованы и при разработке катализаторов и адсорбентов на основе цеолитов других структурных типов. Использованные в данной работе реакции относятся, в первую очередь, к превращениям углеводородов, но ее практические выводы можно распространить и на взаимодействие цеолитов с другими соединениями. Особый интерес может представлять применение гидрофобных образцов цеолитов в реакциях с участием кислородсодержащих молекул, одним из продуктов которых является вода. </w:t>
      </w:r>
    </w:p>
    <w:p w:rsidR="00570582" w:rsidRPr="00570582" w:rsidRDefault="00570582" w:rsidP="00570582">
      <w:pPr>
        <w:widowControl/>
        <w:tabs>
          <w:tab w:val="clear" w:pos="709"/>
        </w:tabs>
        <w:suppressAutoHyphens w:val="0"/>
        <w:autoSpaceDE w:val="0"/>
        <w:autoSpaceDN w:val="0"/>
        <w:adjustRightInd w:val="0"/>
        <w:spacing w:after="0" w:line="240" w:lineRule="auto"/>
        <w:ind w:left="14" w:right="14" w:firstLine="715"/>
        <w:rPr>
          <w:rFonts w:ascii="Courier Std" w:hAnsi="Courier Std"/>
          <w:kern w:val="0"/>
          <w:sz w:val="30"/>
          <w:szCs w:val="30"/>
          <w:lang w:eastAsia="ru-RU"/>
        </w:rPr>
      </w:pPr>
      <w:r w:rsidRPr="00570582">
        <w:rPr>
          <w:rFonts w:ascii="Courier Std" w:hAnsi="Courier Std"/>
          <w:kern w:val="0"/>
          <w:sz w:val="30"/>
          <w:szCs w:val="30"/>
          <w:lang w:eastAsia="ru-RU"/>
        </w:rPr>
        <w:t xml:space="preserve">Дальнейшее расширение круга высококремнеземных микропористых материалов несомненно должно привести к созданию новых эффективных экологически чистых катализаторов и адсорбентов для технологических процессов следующего тысячелетия.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14"/>
          <w:szCs w:val="14"/>
          <w:lang w:eastAsia="ru-RU"/>
        </w:rPr>
      </w:pPr>
      <w:r w:rsidRPr="00570582">
        <w:rPr>
          <w:rFonts w:ascii="Arial" w:hAnsi="Arial" w:cs="Arial"/>
          <w:b/>
          <w:bCs/>
          <w:kern w:val="0"/>
          <w:sz w:val="14"/>
          <w:szCs w:val="14"/>
          <w:lang w:eastAsia="ru-RU"/>
        </w:rPr>
        <w:t xml:space="preserve">!б: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14"/>
          <w:szCs w:val="1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4588" w:firstLine="0"/>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355 </w:t>
      </w:r>
    </w:p>
    <w:p w:rsidR="00570582" w:rsidRPr="00570582" w:rsidRDefault="00570582" w:rsidP="00570582">
      <w:pPr>
        <w:widowControl/>
        <w:tabs>
          <w:tab w:val="clear" w:pos="709"/>
        </w:tabs>
        <w:suppressAutoHyphens w:val="0"/>
        <w:autoSpaceDE w:val="0"/>
        <w:autoSpaceDN w:val="0"/>
        <w:adjustRightInd w:val="0"/>
        <w:spacing w:after="0" w:line="240" w:lineRule="auto"/>
        <w:ind w:left="4113" w:firstLine="0"/>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ВЫВОДЫ </w:t>
      </w:r>
    </w:p>
    <w:p w:rsidR="00570582" w:rsidRPr="00570582" w:rsidRDefault="00570582" w:rsidP="00570582">
      <w:pPr>
        <w:widowControl/>
        <w:tabs>
          <w:tab w:val="clear" w:pos="709"/>
        </w:tabs>
        <w:suppressAutoHyphens w:val="0"/>
        <w:autoSpaceDE w:val="0"/>
        <w:autoSpaceDN w:val="0"/>
        <w:adjustRightInd w:val="0"/>
        <w:spacing w:after="0" w:line="240" w:lineRule="auto"/>
        <w:ind w:left="700" w:right="72" w:hanging="70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L Разработано новое научное направление в модифицировании кристаллических алюмосиликатов: получение микропористых материалов с заданным отношением Si/Al без разрушения кристаллической структуры, основанное на применении химических и термохимических методов изменения состава каркаса цеолитов. Показаны перспективы направленного изменения состава каркаса как способа регулирования структурных, адсорбционных и каталитических свойств фожазитов и морденитов. </w:t>
      </w:r>
    </w:p>
    <w:p w:rsidR="00570582" w:rsidRPr="00570582" w:rsidRDefault="00570582" w:rsidP="00570582">
      <w:pPr>
        <w:widowControl/>
        <w:tabs>
          <w:tab w:val="clear" w:pos="709"/>
        </w:tabs>
        <w:suppressAutoHyphens w:val="0"/>
        <w:autoSpaceDE w:val="0"/>
        <w:autoSpaceDN w:val="0"/>
        <w:adjustRightInd w:val="0"/>
        <w:spacing w:after="0" w:line="240" w:lineRule="auto"/>
        <w:ind w:left="729" w:right="81" w:hanging="70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II. Предложены новые препаративные методы изменения состава каркаса фожазитов и морденитов. </w:t>
      </w:r>
    </w:p>
    <w:p w:rsidR="00570582" w:rsidRPr="00570582" w:rsidRDefault="00570582" w:rsidP="00570582">
      <w:pPr>
        <w:widowControl/>
        <w:tabs>
          <w:tab w:val="clear" w:pos="709"/>
        </w:tabs>
        <w:suppressAutoHyphens w:val="0"/>
        <w:autoSpaceDE w:val="0"/>
        <w:autoSpaceDN w:val="0"/>
        <w:adjustRightInd w:val="0"/>
        <w:spacing w:after="0" w:line="240" w:lineRule="auto"/>
        <w:ind w:left="1444" w:right="47" w:hanging="706"/>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A. Впервые найдена зависимость степени деалюминирования каркаса фожазитов от температуры взаимодействия этих цеолитов с парами SiCLi в области 150-450**С и на ее основе определены условия получеьшя кристаллических цеолитов Y с заданным отношением Si/Al. </w:t>
      </w:r>
    </w:p>
    <w:p w:rsidR="00570582" w:rsidRPr="00570582" w:rsidRDefault="00570582" w:rsidP="00570582">
      <w:pPr>
        <w:widowControl/>
        <w:tabs>
          <w:tab w:val="clear" w:pos="709"/>
        </w:tabs>
        <w:suppressAutoHyphens w:val="0"/>
        <w:autoSpaceDE w:val="0"/>
        <w:autoSpaceDN w:val="0"/>
        <w:adjustRightInd w:val="0"/>
        <w:spacing w:after="0" w:line="240" w:lineRule="auto"/>
        <w:ind w:left="1444" w:right="38" w:hanging="706"/>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B. Впервые получены зависимости состава каркаса от температуры прогревания водородных форм цеолитов Y и морденитов. На основе этих зависимостей сформулированы принципы термического деалюминирования цеолитов, синтезированных с различным содержанием А1 в каркасе. </w:t>
      </w:r>
    </w:p>
    <w:p w:rsidR="00570582" w:rsidRPr="00570582" w:rsidRDefault="00570582" w:rsidP="00570582">
      <w:pPr>
        <w:widowControl/>
        <w:tabs>
          <w:tab w:val="clear" w:pos="709"/>
        </w:tabs>
        <w:suppressAutoHyphens w:val="0"/>
        <w:autoSpaceDE w:val="0"/>
        <w:autoSpaceDN w:val="0"/>
        <w:adjustRightInd w:val="0"/>
        <w:spacing w:after="0" w:line="240" w:lineRule="auto"/>
        <w:ind w:left="1444" w:right="14" w:hanging="706"/>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C. Проведено систематическое изучение основных закономерностей удаления алюминия из морденитов при взаимодействии с растворами неорганических кислот, показана невозможность получения кристаллических морденитов с малым содержанием алюминия в условиях традиционной кислотной обработки. Предложен метод приготовления морденитов с нужным отношением Si/Al, сочетающий термическое и кислотное деалюми-нирование. </w:t>
      </w:r>
    </w:p>
    <w:p w:rsidR="00570582" w:rsidRPr="00570582" w:rsidRDefault="00570582" w:rsidP="00570582">
      <w:pPr>
        <w:widowControl/>
        <w:tabs>
          <w:tab w:val="clear" w:pos="709"/>
        </w:tabs>
        <w:suppressAutoHyphens w:val="0"/>
        <w:autoSpaceDE w:val="0"/>
        <w:autoSpaceDN w:val="0"/>
        <w:adjustRightInd w:val="0"/>
        <w:spacing w:after="0" w:line="240" w:lineRule="auto"/>
        <w:ind w:left="767" w:right="4" w:hanging="697"/>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IIL С помощью ЯМР на ядрах 29Si и прецизионного рентгенографического анализа установлена связь между параметрами элементарной ячейки морденита (эл.) и содержанием в ней атомов алюминия </w:t>
      </w:r>
    </w:p>
    <w:p w:rsidR="00570582" w:rsidRPr="00570582" w:rsidRDefault="00570582" w:rsidP="00570582">
      <w:pPr>
        <w:widowControl/>
        <w:tabs>
          <w:tab w:val="clear" w:pos="709"/>
        </w:tabs>
        <w:suppressAutoHyphens w:val="0"/>
        <w:autoSpaceDE w:val="0"/>
        <w:autoSpaceDN w:val="0"/>
        <w:adjustRightInd w:val="0"/>
        <w:spacing w:after="0" w:line="240" w:lineRule="auto"/>
        <w:ind w:left="1483" w:right="28" w:hanging="70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A. Найдено, что между тремя параметрами эл. морденита и величиной iVXj существуют линейные зависимости. </w:t>
      </w:r>
    </w:p>
    <w:p w:rsidR="00570582" w:rsidRPr="00570582" w:rsidRDefault="00570582" w:rsidP="00570582">
      <w:pPr>
        <w:widowControl/>
        <w:tabs>
          <w:tab w:val="clear" w:pos="709"/>
        </w:tabs>
        <w:suppressAutoHyphens w:val="0"/>
        <w:autoSpaceDE w:val="0"/>
        <w:autoSpaceDN w:val="0"/>
        <w:adjustRightInd w:val="0"/>
        <w:spacing w:after="0" w:line="240" w:lineRule="auto"/>
        <w:ind w:left="1483" w:right="9" w:hanging="70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B. Выведены эмпирические уравнения для расчета содержания А1 в каркасе по рентгенографическим данным; показано, что наиболее удобной константой решетки для определения iVXi является параметр </w:t>
      </w:r>
      <w:r w:rsidRPr="00570582">
        <w:rPr>
          <w:rFonts w:ascii="Times New Roman" w:hAnsi="Times New Roman" w:cs="Times New Roman"/>
          <w:i/>
          <w:iCs/>
          <w:kern w:val="0"/>
          <w:sz w:val="30"/>
          <w:szCs w:val="30"/>
          <w:lang w:eastAsia="ru-RU"/>
        </w:rPr>
        <w:t xml:space="preserve">Ь. </w:t>
      </w:r>
    </w:p>
    <w:p w:rsidR="00570582" w:rsidRPr="00570582" w:rsidRDefault="00570582" w:rsidP="00570582">
      <w:pPr>
        <w:widowControl/>
        <w:tabs>
          <w:tab w:val="clear" w:pos="709"/>
        </w:tabs>
        <w:suppressAutoHyphens w:val="0"/>
        <w:autoSpaceDE w:val="0"/>
        <w:autoSpaceDN w:val="0"/>
        <w:adjustRightInd w:val="0"/>
        <w:spacing w:after="0" w:line="240" w:lineRule="auto"/>
        <w:ind w:left="1483" w:hanging="70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C. Установлены количественные зависимости между температурой термической обработки и составом каркаса для водород-Шз1Х форм цеолитов Y и морденитов с различным исходным отношением Si/Al.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5961" w:firstLine="0"/>
        <w:jc w:val="left"/>
        <w:rPr>
          <w:rFonts w:ascii="Times New Roman" w:hAnsi="Times New Roman" w:cs="Times New Roman"/>
          <w:kern w:val="0"/>
          <w:sz w:val="30"/>
          <w:szCs w:val="30"/>
          <w:lang w:eastAsia="ru-RU"/>
        </w:rPr>
      </w:pPr>
      <w:r w:rsidRPr="00570582">
        <w:rPr>
          <w:rFonts w:ascii="Times New Roman" w:hAnsi="Times New Roman" w:cs="Times New Roman"/>
          <w:i/>
          <w:iCs/>
          <w:kern w:val="0"/>
          <w:sz w:val="30"/>
          <w:szCs w:val="30"/>
          <w:lang w:eastAsia="ru-RU"/>
        </w:rPr>
        <w:t xml:space="preserve">356 </w:t>
      </w:r>
    </w:p>
    <w:p w:rsidR="00570582" w:rsidRPr="00570582" w:rsidRDefault="00570582" w:rsidP="00570582">
      <w:pPr>
        <w:widowControl/>
        <w:tabs>
          <w:tab w:val="clear" w:pos="709"/>
        </w:tabs>
        <w:suppressAutoHyphens w:val="0"/>
        <w:autoSpaceDE w:val="0"/>
        <w:autoSpaceDN w:val="0"/>
        <w:adjustRightInd w:val="0"/>
        <w:spacing w:after="0" w:line="240" w:lineRule="auto"/>
        <w:ind w:left="2059" w:right="81" w:hanging="692"/>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IV. Впервые показано, что интенсивность отражений от некоторых плоскостей на рентгенограммах морденитов и фожазитов чувствительна к содержанию А1 в каркасе. Предложены упрощеьшые методы определения концентрации каркасных атомов А1, не требующие расчета параметров элементарной ячейки. </w:t>
      </w:r>
    </w:p>
    <w:p w:rsidR="00570582" w:rsidRPr="00570582" w:rsidRDefault="00570582" w:rsidP="00570582">
      <w:pPr>
        <w:widowControl/>
        <w:tabs>
          <w:tab w:val="clear" w:pos="709"/>
        </w:tabs>
        <w:suppressAutoHyphens w:val="0"/>
        <w:autoSpaceDE w:val="0"/>
        <w:autoSpaceDN w:val="0"/>
        <w:adjustRightInd w:val="0"/>
        <w:spacing w:after="0" w:line="240" w:lineRule="auto"/>
        <w:ind w:left="2059" w:right="86" w:hanging="692"/>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V. Анализ данных по адсорбции углеводородов, аммиака и воды выявил характер изменения пористой струтстуры и химии поверхности цеолитов при удалении алюминия из каркаса: </w:t>
      </w:r>
    </w:p>
    <w:p w:rsidR="00570582" w:rsidRPr="00570582" w:rsidRDefault="00570582" w:rsidP="00570582">
      <w:pPr>
        <w:widowControl/>
        <w:tabs>
          <w:tab w:val="clear" w:pos="709"/>
        </w:tabs>
        <w:suppressAutoHyphens w:val="0"/>
        <w:autoSpaceDE w:val="0"/>
        <w:autoSpaceDN w:val="0"/>
        <w:adjustRightInd w:val="0"/>
        <w:spacing w:after="0" w:line="240" w:lineRule="auto"/>
        <w:ind w:left="2803" w:right="86" w:hanging="71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A. уменьшение доли микропор и появление мезопоры с радиусом 1.5 нм. Предполагаемый механизм образования вторичной пористости включает объединение соседних микропор в мезопоры без аморфизации каркаса; </w:t>
      </w:r>
    </w:p>
    <w:p w:rsidR="00570582" w:rsidRPr="00570582" w:rsidRDefault="00570582" w:rsidP="00570582">
      <w:pPr>
        <w:widowControl/>
        <w:tabs>
          <w:tab w:val="clear" w:pos="709"/>
        </w:tabs>
        <w:suppressAutoHyphens w:val="0"/>
        <w:autoSpaceDE w:val="0"/>
        <w:autoSpaceDN w:val="0"/>
        <w:adjustRightInd w:val="0"/>
        <w:spacing w:after="0" w:line="240" w:lineRule="auto"/>
        <w:ind w:left="2803" w:right="67" w:hanging="71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B. уменьшение общего числа кислотных центров и появление очень сильных бренстедовских центров, связанных с "изоли-рованными" атомами алюминия. Эти центры отличаются по-</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f вышенными теплотами адсорбции NH?, которые составляют </w:t>
      </w:r>
    </w:p>
    <w:p w:rsidR="00570582" w:rsidRPr="00570582" w:rsidRDefault="00570582" w:rsidP="00570582">
      <w:pPr>
        <w:widowControl/>
        <w:tabs>
          <w:tab w:val="clear" w:pos="709"/>
        </w:tabs>
        <w:suppressAutoHyphens w:val="0"/>
        <w:autoSpaceDE w:val="0"/>
        <w:autoSpaceDN w:val="0"/>
        <w:adjustRightInd w:val="0"/>
        <w:spacing w:after="0" w:line="240" w:lineRule="auto"/>
        <w:ind w:left="2817" w:right="47" w:firstLine="0"/>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120-140 кДж/моль у фожазитов и 150-170 кДж/моль у морденитов; их число увеличивается при удалении до 50% А1 и снижается при более глубоком деалюминировании; </w:t>
      </w:r>
    </w:p>
    <w:p w:rsidR="00570582" w:rsidRPr="00570582" w:rsidRDefault="00570582" w:rsidP="00570582">
      <w:pPr>
        <w:widowControl/>
        <w:tabs>
          <w:tab w:val="clear" w:pos="709"/>
        </w:tabs>
        <w:suppressAutoHyphens w:val="0"/>
        <w:autoSpaceDE w:val="0"/>
        <w:autoSpaceDN w:val="0"/>
        <w:adjustRightInd w:val="0"/>
        <w:spacing w:after="0" w:line="240" w:lineRule="auto"/>
        <w:ind w:left="47" w:right="28" w:firstLine="2078"/>
        <w:jc w:val="righ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C. уменьшение концентрации гидрофильных центров и замена I механизма объемного заполнения микропор при малых давлениях паров воды на образование кластеров из 2-3 молекул </w:t>
      </w:r>
    </w:p>
    <w:p w:rsidR="00570582" w:rsidRPr="00570582" w:rsidRDefault="00570582" w:rsidP="00570582">
      <w:pPr>
        <w:widowControl/>
        <w:tabs>
          <w:tab w:val="clear" w:pos="709"/>
        </w:tabs>
        <w:suppressAutoHyphens w:val="0"/>
        <w:autoSpaceDE w:val="0"/>
        <w:autoSpaceDN w:val="0"/>
        <w:adjustRightInd w:val="0"/>
        <w:spacing w:after="0" w:line="240" w:lineRule="auto"/>
        <w:ind w:left="52" w:firstLine="0"/>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1; Н2О. При P/Ps </w:t>
      </w:r>
      <w:r w:rsidRPr="00570582">
        <w:rPr>
          <w:rFonts w:ascii="Times New Roman" w:hAnsi="Times New Roman" w:cs="Times New Roman"/>
          <w:i/>
          <w:iCs/>
          <w:kern w:val="0"/>
          <w:sz w:val="30"/>
          <w:szCs w:val="30"/>
          <w:lang w:eastAsia="ru-RU"/>
        </w:rPr>
        <w:t xml:space="preserve">&lt; </w:t>
      </w:r>
      <w:r w:rsidRPr="00570582">
        <w:rPr>
          <w:rFonts w:ascii="Times New Roman" w:hAnsi="Times New Roman" w:cs="Times New Roman"/>
          <w:kern w:val="0"/>
          <w:sz w:val="30"/>
          <w:szCs w:val="30"/>
          <w:lang w:eastAsia="ru-RU"/>
        </w:rPr>
        <w:t>0.15 содержание адсорбированной воды сни</w:t>
      </w:r>
    </w:p>
    <w:p w:rsidR="00570582" w:rsidRPr="00570582" w:rsidRDefault="00570582" w:rsidP="00570582">
      <w:pPr>
        <w:widowControl/>
        <w:tabs>
          <w:tab w:val="clear" w:pos="709"/>
        </w:tabs>
        <w:suppressAutoHyphens w:val="0"/>
        <w:autoSpaceDE w:val="0"/>
        <w:autoSpaceDN w:val="0"/>
        <w:adjustRightInd w:val="0"/>
        <w:spacing w:after="0" w:line="240" w:lineRule="auto"/>
        <w:ind w:left="2836" w:right="23" w:firstLine="0"/>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жается почти пропорционально уменьшению концетттрации А] в каркасе. Соответственно развиваются гидрофобные свойства цеолитов, которые определяются только плотностью атомов А1 в каркасе и не зависят от струкауры. </w:t>
      </w:r>
    </w:p>
    <w:p w:rsidR="00570582" w:rsidRPr="00570582" w:rsidRDefault="00570582" w:rsidP="00570582">
      <w:pPr>
        <w:widowControl/>
        <w:tabs>
          <w:tab w:val="clear" w:pos="709"/>
        </w:tabs>
        <w:suppressAutoHyphens w:val="0"/>
        <w:autoSpaceDE w:val="0"/>
        <w:autoSpaceDN w:val="0"/>
        <w:adjustRightInd w:val="0"/>
        <w:spacing w:after="0" w:line="240" w:lineRule="auto"/>
        <w:ind w:left="100" w:right="19" w:firstLine="1334"/>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VL На основании результатов определения каталитической актртвиости I цеолитов с различным содержанием А1 в реакциях амиш1рования </w:t>
      </w:r>
    </w:p>
    <w:p w:rsidR="00570582" w:rsidRPr="00570582" w:rsidRDefault="00570582" w:rsidP="00570582">
      <w:pPr>
        <w:widowControl/>
        <w:tabs>
          <w:tab w:val="clear" w:pos="709"/>
        </w:tabs>
        <w:suppressAutoHyphens w:val="0"/>
        <w:autoSpaceDE w:val="0"/>
        <w:autoSpaceDN w:val="0"/>
        <w:adjustRightInd w:val="0"/>
        <w:spacing w:after="0" w:line="240" w:lineRule="auto"/>
        <w:ind w:left="2136" w:right="33" w:firstLine="0"/>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спиртов, дегидратации бутанолов, изомеризации м-гексана, крекинга октанов и диспропорционирования этилбензола найдены следующие закономерности; </w:t>
      </w:r>
    </w:p>
    <w:p w:rsidR="00570582" w:rsidRPr="00570582" w:rsidRDefault="00570582" w:rsidP="00570582">
      <w:pPr>
        <w:widowControl/>
        <w:tabs>
          <w:tab w:val="clear" w:pos="709"/>
        </w:tabs>
        <w:suppressAutoHyphens w:val="0"/>
        <w:autoSpaceDE w:val="0"/>
        <w:autoSpaceDN w:val="0"/>
        <w:adjustRightInd w:val="0"/>
        <w:spacing w:after="0" w:line="240" w:lineRule="auto"/>
        <w:ind w:left="2851" w:right="14" w:hanging="71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A. в реакциях превращения углеводородов зависимость активности от содержания А1 имеет экстремальный характер: максимум приходится на область составов, при которых в каркасе остаются только изолированные атомы алюминия; </w:t>
      </w:r>
    </w:p>
    <w:p w:rsidR="00570582" w:rsidRPr="00570582" w:rsidRDefault="00570582" w:rsidP="00570582">
      <w:pPr>
        <w:widowControl/>
        <w:tabs>
          <w:tab w:val="clear" w:pos="709"/>
        </w:tabs>
        <w:suppressAutoHyphens w:val="0"/>
        <w:autoSpaceDE w:val="0"/>
        <w:autoSpaceDN w:val="0"/>
        <w:adjustRightInd w:val="0"/>
        <w:spacing w:after="0" w:line="240" w:lineRule="auto"/>
        <w:ind w:left="2851" w:hanging="71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B. носителями каталитической активности в реакциях превращения углеводородов являются сильные бренстедовские центры, связанные с "изолированными" тетраэдрами AIO4 ; наибольшее число сильных центров содержат цеолиты, из которых удалено около 50% атомов алюминия; </w:t>
      </w:r>
    </w:p>
    <w:p w:rsidR="00570582" w:rsidRPr="00570582" w:rsidRDefault="00570582" w:rsidP="00570582">
      <w:pPr>
        <w:widowControl/>
        <w:tabs>
          <w:tab w:val="clear" w:pos="709"/>
        </w:tabs>
        <w:suppressAutoHyphens w:val="0"/>
        <w:autoSpaceDE w:val="0"/>
        <w:autoSpaceDN w:val="0"/>
        <w:adjustRightInd w:val="0"/>
        <w:spacing w:after="0" w:line="240" w:lineRule="auto"/>
        <w:ind w:left="2851" w:right="9" w:hanging="71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C. активность фожазитов в аминировании спиртов падает с уменьшением содержания алюминия и, соответственно, со снижением числа нелокализованных катионов Na;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
          <w:szCs w:val="2"/>
          <w:lang w:eastAsia="ru-RU"/>
        </w:rPr>
      </w:pPr>
      <w:r w:rsidRPr="00570582">
        <w:rPr>
          <w:rFonts w:ascii="Arial" w:hAnsi="Arial" w:cs="Arial"/>
          <w:kern w:val="0"/>
          <w:sz w:val="2"/>
          <w:szCs w:val="2"/>
          <w:lang w:eastAsia="ru-RU"/>
        </w:rPr>
        <w:t xml:space="preserve">•:.|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
          <w:szCs w:val="2"/>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0"/>
          <w:szCs w:val="20"/>
          <w:lang w:eastAsia="ru-RU"/>
        </w:rPr>
      </w:pPr>
      <w:r w:rsidRPr="00570582">
        <w:rPr>
          <w:rFonts w:ascii="Arial" w:hAnsi="Arial" w:cs="Arial"/>
          <w:b/>
          <w:bCs/>
          <w:kern w:val="0"/>
          <w:sz w:val="20"/>
          <w:szCs w:val="20"/>
          <w:lang w:eastAsia="ru-RU"/>
        </w:rPr>
        <w:t xml:space="preserve">^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570582" w:rsidRPr="00570582" w:rsidRDefault="00570582" w:rsidP="00570582">
      <w:pPr>
        <w:pageBreakBefore/>
        <w:widowControl/>
        <w:tabs>
          <w:tab w:val="clear" w:pos="709"/>
        </w:tabs>
        <w:suppressAutoHyphens w:val="0"/>
        <w:autoSpaceDE w:val="0"/>
        <w:autoSpaceDN w:val="0"/>
        <w:adjustRightInd w:val="0"/>
        <w:spacing w:after="0" w:line="240" w:lineRule="auto"/>
        <w:ind w:firstLine="0"/>
        <w:jc w:val="left"/>
        <w:rPr>
          <w:rFonts w:ascii="Courier Std" w:hAnsi="Courier Std"/>
          <w:kern w:val="0"/>
          <w:sz w:val="24"/>
          <w:szCs w:val="2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357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14"/>
          <w:szCs w:val="14"/>
          <w:lang w:eastAsia="ru-RU"/>
        </w:rPr>
      </w:pPr>
      <w:r w:rsidRPr="00570582">
        <w:rPr>
          <w:rFonts w:ascii="Arial" w:hAnsi="Arial" w:cs="Arial"/>
          <w:b/>
          <w:bCs/>
          <w:i/>
          <w:iCs/>
          <w:kern w:val="0"/>
          <w:sz w:val="14"/>
          <w:szCs w:val="14"/>
          <w:lang w:eastAsia="ru-RU"/>
        </w:rPr>
        <w:t xml:space="preserve">i </w:t>
      </w:r>
    </w:p>
    <w:p w:rsidR="00570582" w:rsidRPr="00570582" w:rsidRDefault="00570582" w:rsidP="005705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14"/>
          <w:szCs w:val="14"/>
          <w:lang w:eastAsia="ru-RU"/>
        </w:rPr>
      </w:pPr>
    </w:p>
    <w:p w:rsidR="00570582" w:rsidRPr="00570582" w:rsidRDefault="00570582" w:rsidP="00570582">
      <w:pPr>
        <w:widowControl/>
        <w:tabs>
          <w:tab w:val="clear" w:pos="709"/>
        </w:tabs>
        <w:suppressAutoHyphens w:val="0"/>
        <w:autoSpaceDE w:val="0"/>
        <w:autoSpaceDN w:val="0"/>
        <w:adjustRightInd w:val="0"/>
        <w:spacing w:after="0" w:line="240" w:lineRule="auto"/>
        <w:ind w:left="2659" w:right="28" w:hanging="706"/>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D. уменьшение содержания алюминия в каркасе способствует снижению интенсивности коксообразования. В результате возрастает селективность процессов превращения углеводородов по отношению к целевым продуктам. </w:t>
      </w:r>
    </w:p>
    <w:p w:rsidR="00570582" w:rsidRPr="00570582" w:rsidRDefault="00570582" w:rsidP="00570582">
      <w:pPr>
        <w:widowControl/>
        <w:tabs>
          <w:tab w:val="clear" w:pos="709"/>
        </w:tabs>
        <w:suppressAutoHyphens w:val="0"/>
        <w:autoSpaceDE w:val="0"/>
        <w:autoSpaceDN w:val="0"/>
        <w:adjustRightInd w:val="0"/>
        <w:spacing w:after="0" w:line="240" w:lineRule="auto"/>
        <w:ind w:right="23" w:firstLine="0"/>
        <w:jc w:val="right"/>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VII. Обнаружены новые виды молекулярно-ситовых эффектов в превращении углеводородов на деалюминированных морденитах; уменьшение содержания 1,3,5-триметилбензола в продуктах диспропор-ционирования о-ксилола и повышение содержания «-диэтилбензола I в продуктах диспропорционирования этилбензола. </w:t>
      </w:r>
    </w:p>
    <w:p w:rsidR="00570582" w:rsidRPr="00570582" w:rsidRDefault="00570582" w:rsidP="00570582">
      <w:pPr>
        <w:widowControl/>
        <w:tabs>
          <w:tab w:val="clear" w:pos="709"/>
        </w:tabs>
        <w:suppressAutoHyphens w:val="0"/>
        <w:autoSpaceDE w:val="0"/>
        <w:autoSpaceDN w:val="0"/>
        <w:adjustRightInd w:val="0"/>
        <w:spacing w:after="0" w:line="240" w:lineRule="auto"/>
        <w:ind w:left="1967" w:right="23" w:hanging="697"/>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VIIL Исходя из полученных результатов, сформулированы рекомендации для совершенствования некоторых практически важных катализаторов. </w:t>
      </w:r>
    </w:p>
    <w:p w:rsidR="00570582" w:rsidRPr="00570582" w:rsidRDefault="00570582" w:rsidP="00570582">
      <w:pPr>
        <w:widowControl/>
        <w:tabs>
          <w:tab w:val="clear" w:pos="709"/>
        </w:tabs>
        <w:suppressAutoHyphens w:val="0"/>
        <w:autoSpaceDE w:val="0"/>
        <w:autoSpaceDN w:val="0"/>
        <w:adjustRightInd w:val="0"/>
        <w:spacing w:after="0" w:line="240" w:lineRule="auto"/>
        <w:ind w:left="2687" w:right="9" w:hanging="701"/>
        <w:rPr>
          <w:rFonts w:ascii="Times New Roman" w:hAnsi="Times New Roman" w:cs="Times New Roman"/>
          <w:kern w:val="0"/>
          <w:sz w:val="30"/>
          <w:szCs w:val="30"/>
          <w:lang w:eastAsia="ru-RU"/>
        </w:rPr>
      </w:pPr>
      <w:r w:rsidRPr="00570582">
        <w:rPr>
          <w:rFonts w:ascii="Times New Roman" w:hAnsi="Times New Roman" w:cs="Times New Roman"/>
          <w:kern w:val="0"/>
          <w:sz w:val="30"/>
          <w:szCs w:val="30"/>
          <w:lang w:eastAsia="ru-RU"/>
        </w:rPr>
        <w:t xml:space="preserve">A. Для катализаторов на основе водородной формы морденита предложено увеличить температуру активации до 650°С, а катализаторы на основе деалюминированных морденитов рекомендовано готовить путем двухстадийной кислотной обработки с промежуточным прогреванием при 650°С; </w:t>
      </w:r>
    </w:p>
    <w:p w:rsidR="00570582" w:rsidRPr="00570582" w:rsidRDefault="00570582" w:rsidP="00570582">
      <w:r w:rsidRPr="00570582">
        <w:rPr>
          <w:rFonts w:ascii="Times New Roman" w:hAnsi="Times New Roman" w:cs="Times New Roman"/>
          <w:kern w:val="0"/>
          <w:sz w:val="30"/>
          <w:szCs w:val="30"/>
          <w:lang w:eastAsia="ru-RU"/>
        </w:rPr>
        <w:t>B. Предложен новый способ приготовления декатионпрованных цеошггов Y с повышенными отношениями Si/Al в каркасе.</w:t>
      </w:r>
    </w:p>
    <w:sectPr w:rsidR="00570582" w:rsidRPr="005705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Helvetica"/>
    <w:panose1 w:val="020B0604020202020204"/>
    <w:charset w:val="CC"/>
    <w:family w:val="swiss"/>
    <w:pitch w:val="variable"/>
    <w:sig w:usb0="E0002AFF" w:usb1="C0007843" w:usb2="00000009" w:usb3="00000000" w:csb0="000001FF" w:csb1="00000000"/>
  </w:font>
  <w:font w:name="Courier Std">
    <w:altName w:val="Courier"/>
    <w:panose1 w:val="00000000000000000000"/>
    <w:charset w:val="CC"/>
    <w:family w:val="moder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570582" w:rsidRPr="00570582">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F64ADD"/>
    <w:multiLevelType w:val="hybridMultilevel"/>
    <w:tmpl w:val="A43E56BA"/>
    <w:lvl w:ilvl="0" w:tplc="99FAAC28">
      <w:numFmt w:val="bullet"/>
      <w:lvlText w:val="–"/>
      <w:lvlJc w:val="left"/>
      <w:pPr>
        <w:ind w:left="1499" w:hanging="327"/>
      </w:pPr>
      <w:rPr>
        <w:rFonts w:ascii="Times New Roman" w:eastAsia="Times New Roman" w:hAnsi="Times New Roman" w:cs="Times New Roman" w:hint="default"/>
        <w:w w:val="99"/>
        <w:sz w:val="28"/>
        <w:szCs w:val="28"/>
        <w:lang w:val="uk-UA" w:eastAsia="en-US" w:bidi="ar-SA"/>
      </w:rPr>
    </w:lvl>
    <w:lvl w:ilvl="1" w:tplc="2C9E050C">
      <w:numFmt w:val="bullet"/>
      <w:lvlText w:val="•"/>
      <w:lvlJc w:val="left"/>
      <w:pPr>
        <w:ind w:left="2496" w:hanging="327"/>
      </w:pPr>
      <w:rPr>
        <w:rFonts w:hint="default"/>
        <w:lang w:val="uk-UA" w:eastAsia="en-US" w:bidi="ar-SA"/>
      </w:rPr>
    </w:lvl>
    <w:lvl w:ilvl="2" w:tplc="014C3F74">
      <w:numFmt w:val="bullet"/>
      <w:lvlText w:val="•"/>
      <w:lvlJc w:val="left"/>
      <w:pPr>
        <w:ind w:left="3492" w:hanging="327"/>
      </w:pPr>
      <w:rPr>
        <w:rFonts w:hint="default"/>
        <w:lang w:val="uk-UA" w:eastAsia="en-US" w:bidi="ar-SA"/>
      </w:rPr>
    </w:lvl>
    <w:lvl w:ilvl="3" w:tplc="AFF00EEA">
      <w:numFmt w:val="bullet"/>
      <w:lvlText w:val="•"/>
      <w:lvlJc w:val="left"/>
      <w:pPr>
        <w:ind w:left="4489" w:hanging="327"/>
      </w:pPr>
      <w:rPr>
        <w:rFonts w:hint="default"/>
        <w:lang w:val="uk-UA" w:eastAsia="en-US" w:bidi="ar-SA"/>
      </w:rPr>
    </w:lvl>
    <w:lvl w:ilvl="4" w:tplc="72AA7B92">
      <w:numFmt w:val="bullet"/>
      <w:lvlText w:val="•"/>
      <w:lvlJc w:val="left"/>
      <w:pPr>
        <w:ind w:left="5485" w:hanging="327"/>
      </w:pPr>
      <w:rPr>
        <w:rFonts w:hint="default"/>
        <w:lang w:val="uk-UA" w:eastAsia="en-US" w:bidi="ar-SA"/>
      </w:rPr>
    </w:lvl>
    <w:lvl w:ilvl="5" w:tplc="011CFFCA">
      <w:numFmt w:val="bullet"/>
      <w:lvlText w:val="•"/>
      <w:lvlJc w:val="left"/>
      <w:pPr>
        <w:ind w:left="6482" w:hanging="327"/>
      </w:pPr>
      <w:rPr>
        <w:rFonts w:hint="default"/>
        <w:lang w:val="uk-UA" w:eastAsia="en-US" w:bidi="ar-SA"/>
      </w:rPr>
    </w:lvl>
    <w:lvl w:ilvl="6" w:tplc="99E6ACA4">
      <w:numFmt w:val="bullet"/>
      <w:lvlText w:val="•"/>
      <w:lvlJc w:val="left"/>
      <w:pPr>
        <w:ind w:left="7478" w:hanging="327"/>
      </w:pPr>
      <w:rPr>
        <w:rFonts w:hint="default"/>
        <w:lang w:val="uk-UA" w:eastAsia="en-US" w:bidi="ar-SA"/>
      </w:rPr>
    </w:lvl>
    <w:lvl w:ilvl="7" w:tplc="C07877CE">
      <w:numFmt w:val="bullet"/>
      <w:lvlText w:val="•"/>
      <w:lvlJc w:val="left"/>
      <w:pPr>
        <w:ind w:left="8474" w:hanging="327"/>
      </w:pPr>
      <w:rPr>
        <w:rFonts w:hint="default"/>
        <w:lang w:val="uk-UA" w:eastAsia="en-US" w:bidi="ar-SA"/>
      </w:rPr>
    </w:lvl>
    <w:lvl w:ilvl="8" w:tplc="767E3402">
      <w:numFmt w:val="bullet"/>
      <w:lvlText w:val="•"/>
      <w:lvlJc w:val="left"/>
      <w:pPr>
        <w:ind w:left="9471" w:hanging="327"/>
      </w:pPr>
      <w:rPr>
        <w:rFonts w:hint="default"/>
        <w:lang w:val="uk-UA" w:eastAsia="en-US" w:bidi="ar-SA"/>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725159C"/>
    <w:multiLevelType w:val="hybridMultilevel"/>
    <w:tmpl w:val="75D86288"/>
    <w:lvl w:ilvl="0" w:tplc="7B4A260A">
      <w:numFmt w:val="bullet"/>
      <w:lvlText w:val="–"/>
      <w:lvlJc w:val="left"/>
      <w:pPr>
        <w:ind w:left="1499" w:hanging="212"/>
      </w:pPr>
      <w:rPr>
        <w:rFonts w:ascii="Times New Roman" w:eastAsia="Times New Roman" w:hAnsi="Times New Roman" w:cs="Times New Roman" w:hint="default"/>
        <w:w w:val="99"/>
        <w:sz w:val="28"/>
        <w:szCs w:val="28"/>
        <w:lang w:val="uk-UA" w:eastAsia="en-US" w:bidi="ar-SA"/>
      </w:rPr>
    </w:lvl>
    <w:lvl w:ilvl="1" w:tplc="C63ECB5C">
      <w:numFmt w:val="bullet"/>
      <w:lvlText w:val="•"/>
      <w:lvlJc w:val="left"/>
      <w:pPr>
        <w:ind w:left="2496" w:hanging="212"/>
      </w:pPr>
      <w:rPr>
        <w:rFonts w:hint="default"/>
        <w:lang w:val="uk-UA" w:eastAsia="en-US" w:bidi="ar-SA"/>
      </w:rPr>
    </w:lvl>
    <w:lvl w:ilvl="2" w:tplc="2848B204">
      <w:numFmt w:val="bullet"/>
      <w:lvlText w:val="•"/>
      <w:lvlJc w:val="left"/>
      <w:pPr>
        <w:ind w:left="3492" w:hanging="212"/>
      </w:pPr>
      <w:rPr>
        <w:rFonts w:hint="default"/>
        <w:lang w:val="uk-UA" w:eastAsia="en-US" w:bidi="ar-SA"/>
      </w:rPr>
    </w:lvl>
    <w:lvl w:ilvl="3" w:tplc="BCAA5E4C">
      <w:numFmt w:val="bullet"/>
      <w:lvlText w:val="•"/>
      <w:lvlJc w:val="left"/>
      <w:pPr>
        <w:ind w:left="4489" w:hanging="212"/>
      </w:pPr>
      <w:rPr>
        <w:rFonts w:hint="default"/>
        <w:lang w:val="uk-UA" w:eastAsia="en-US" w:bidi="ar-SA"/>
      </w:rPr>
    </w:lvl>
    <w:lvl w:ilvl="4" w:tplc="00D0AD06">
      <w:numFmt w:val="bullet"/>
      <w:lvlText w:val="•"/>
      <w:lvlJc w:val="left"/>
      <w:pPr>
        <w:ind w:left="5485" w:hanging="212"/>
      </w:pPr>
      <w:rPr>
        <w:rFonts w:hint="default"/>
        <w:lang w:val="uk-UA" w:eastAsia="en-US" w:bidi="ar-SA"/>
      </w:rPr>
    </w:lvl>
    <w:lvl w:ilvl="5" w:tplc="2AE03614">
      <w:numFmt w:val="bullet"/>
      <w:lvlText w:val="•"/>
      <w:lvlJc w:val="left"/>
      <w:pPr>
        <w:ind w:left="6482" w:hanging="212"/>
      </w:pPr>
      <w:rPr>
        <w:rFonts w:hint="default"/>
        <w:lang w:val="uk-UA" w:eastAsia="en-US" w:bidi="ar-SA"/>
      </w:rPr>
    </w:lvl>
    <w:lvl w:ilvl="6" w:tplc="00761FBE">
      <w:numFmt w:val="bullet"/>
      <w:lvlText w:val="•"/>
      <w:lvlJc w:val="left"/>
      <w:pPr>
        <w:ind w:left="7478" w:hanging="212"/>
      </w:pPr>
      <w:rPr>
        <w:rFonts w:hint="default"/>
        <w:lang w:val="uk-UA" w:eastAsia="en-US" w:bidi="ar-SA"/>
      </w:rPr>
    </w:lvl>
    <w:lvl w:ilvl="7" w:tplc="330012B0">
      <w:numFmt w:val="bullet"/>
      <w:lvlText w:val="•"/>
      <w:lvlJc w:val="left"/>
      <w:pPr>
        <w:ind w:left="8474" w:hanging="212"/>
      </w:pPr>
      <w:rPr>
        <w:rFonts w:hint="default"/>
        <w:lang w:val="uk-UA" w:eastAsia="en-US" w:bidi="ar-SA"/>
      </w:rPr>
    </w:lvl>
    <w:lvl w:ilvl="8" w:tplc="5F9AF80A">
      <w:numFmt w:val="bullet"/>
      <w:lvlText w:val="•"/>
      <w:lvlJc w:val="left"/>
      <w:pPr>
        <w:ind w:left="9471" w:hanging="212"/>
      </w:pPr>
      <w:rPr>
        <w:rFonts w:hint="default"/>
        <w:lang w:val="uk-UA" w:eastAsia="en-US" w:bidi="ar-SA"/>
      </w:rPr>
    </w:lvl>
  </w:abstractNum>
  <w:abstractNum w:abstractNumId="83">
    <w:nsid w:val="2073252E"/>
    <w:multiLevelType w:val="multilevel"/>
    <w:tmpl w:val="F5CC2166"/>
    <w:lvl w:ilvl="0">
      <w:start w:val="2"/>
      <w:numFmt w:val="decimal"/>
      <w:lvlText w:val="%1"/>
      <w:lvlJc w:val="left"/>
      <w:pPr>
        <w:ind w:left="2109" w:hanging="389"/>
      </w:pPr>
      <w:rPr>
        <w:rFonts w:hint="default"/>
        <w:lang w:val="uk-UA" w:eastAsia="en-US" w:bidi="ar-SA"/>
      </w:rPr>
    </w:lvl>
    <w:lvl w:ilvl="1">
      <w:start w:val="1"/>
      <w:numFmt w:val="decimal"/>
      <w:lvlText w:val="%1.%2."/>
      <w:lvlJc w:val="left"/>
      <w:pPr>
        <w:ind w:left="2109" w:hanging="389"/>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2272" w:hanging="552"/>
      </w:pPr>
      <w:rPr>
        <w:rFonts w:ascii="Times New Roman" w:eastAsia="Times New Roman" w:hAnsi="Times New Roman" w:cs="Times New Roman" w:hint="default"/>
        <w:spacing w:val="-5"/>
        <w:w w:val="100"/>
        <w:sz w:val="22"/>
        <w:szCs w:val="22"/>
        <w:lang w:val="uk-UA" w:eastAsia="en-US" w:bidi="ar-SA"/>
      </w:rPr>
    </w:lvl>
    <w:lvl w:ilvl="3">
      <w:start w:val="1"/>
      <w:numFmt w:val="decimal"/>
      <w:lvlText w:val="%1.%2.%3.%4."/>
      <w:lvlJc w:val="left"/>
      <w:pPr>
        <w:ind w:left="2439" w:hanging="719"/>
      </w:pPr>
      <w:rPr>
        <w:rFonts w:ascii="Times New Roman" w:eastAsia="Times New Roman" w:hAnsi="Times New Roman" w:cs="Times New Roman" w:hint="default"/>
        <w:spacing w:val="-5"/>
        <w:w w:val="100"/>
        <w:sz w:val="22"/>
        <w:szCs w:val="22"/>
        <w:lang w:val="uk-UA" w:eastAsia="en-US" w:bidi="ar-SA"/>
      </w:rPr>
    </w:lvl>
    <w:lvl w:ilvl="4">
      <w:numFmt w:val="bullet"/>
      <w:lvlText w:val="•"/>
      <w:lvlJc w:val="left"/>
      <w:pPr>
        <w:ind w:left="4696" w:hanging="719"/>
      </w:pPr>
      <w:rPr>
        <w:rFonts w:hint="default"/>
        <w:lang w:val="uk-UA" w:eastAsia="en-US" w:bidi="ar-SA"/>
      </w:rPr>
    </w:lvl>
    <w:lvl w:ilvl="5">
      <w:numFmt w:val="bullet"/>
      <w:lvlText w:val="•"/>
      <w:lvlJc w:val="left"/>
      <w:pPr>
        <w:ind w:left="5824" w:hanging="719"/>
      </w:pPr>
      <w:rPr>
        <w:rFonts w:hint="default"/>
        <w:lang w:val="uk-UA" w:eastAsia="en-US" w:bidi="ar-SA"/>
      </w:rPr>
    </w:lvl>
    <w:lvl w:ilvl="6">
      <w:numFmt w:val="bullet"/>
      <w:lvlText w:val="•"/>
      <w:lvlJc w:val="left"/>
      <w:pPr>
        <w:ind w:left="6952" w:hanging="719"/>
      </w:pPr>
      <w:rPr>
        <w:rFonts w:hint="default"/>
        <w:lang w:val="uk-UA" w:eastAsia="en-US" w:bidi="ar-SA"/>
      </w:rPr>
    </w:lvl>
    <w:lvl w:ilvl="7">
      <w:numFmt w:val="bullet"/>
      <w:lvlText w:val="•"/>
      <w:lvlJc w:val="left"/>
      <w:pPr>
        <w:ind w:left="8080" w:hanging="719"/>
      </w:pPr>
      <w:rPr>
        <w:rFonts w:hint="default"/>
        <w:lang w:val="uk-UA" w:eastAsia="en-US" w:bidi="ar-SA"/>
      </w:rPr>
    </w:lvl>
    <w:lvl w:ilvl="8">
      <w:numFmt w:val="bullet"/>
      <w:lvlText w:val="•"/>
      <w:lvlJc w:val="left"/>
      <w:pPr>
        <w:ind w:left="9208" w:hanging="719"/>
      </w:pPr>
      <w:rPr>
        <w:rFonts w:hint="default"/>
        <w:lang w:val="uk-UA" w:eastAsia="en-US" w:bidi="ar-SA"/>
      </w:rPr>
    </w:lvl>
  </w:abstractNum>
  <w:abstractNum w:abstractNumId="84">
    <w:nsid w:val="24655F1E"/>
    <w:multiLevelType w:val="multilevel"/>
    <w:tmpl w:val="BDDA050C"/>
    <w:lvl w:ilvl="0">
      <w:start w:val="4"/>
      <w:numFmt w:val="decimal"/>
      <w:lvlText w:val="%1"/>
      <w:lvlJc w:val="left"/>
      <w:pPr>
        <w:ind w:left="1720" w:hanging="389"/>
      </w:pPr>
      <w:rPr>
        <w:rFonts w:hint="default"/>
        <w:lang w:val="uk-UA" w:eastAsia="en-US" w:bidi="ar-SA"/>
      </w:rPr>
    </w:lvl>
    <w:lvl w:ilvl="1">
      <w:start w:val="2"/>
      <w:numFmt w:val="decimal"/>
      <w:lvlText w:val="%1.%2."/>
      <w:lvlJc w:val="left"/>
      <w:pPr>
        <w:ind w:left="1720" w:hanging="389"/>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2272" w:hanging="552"/>
      </w:pPr>
      <w:rPr>
        <w:rFonts w:hint="default"/>
        <w:b/>
        <w:bCs/>
        <w:spacing w:val="-5"/>
        <w:w w:val="100"/>
        <w:lang w:val="uk-UA" w:eastAsia="en-US" w:bidi="ar-SA"/>
      </w:rPr>
    </w:lvl>
    <w:lvl w:ilvl="3">
      <w:numFmt w:val="bullet"/>
      <w:lvlText w:val="•"/>
      <w:lvlJc w:val="left"/>
      <w:pPr>
        <w:ind w:left="4320" w:hanging="552"/>
      </w:pPr>
      <w:rPr>
        <w:rFonts w:hint="default"/>
        <w:lang w:val="uk-UA" w:eastAsia="en-US" w:bidi="ar-SA"/>
      </w:rPr>
    </w:lvl>
    <w:lvl w:ilvl="4">
      <w:numFmt w:val="bullet"/>
      <w:lvlText w:val="•"/>
      <w:lvlJc w:val="left"/>
      <w:pPr>
        <w:ind w:left="5341" w:hanging="552"/>
      </w:pPr>
      <w:rPr>
        <w:rFonts w:hint="default"/>
        <w:lang w:val="uk-UA" w:eastAsia="en-US" w:bidi="ar-SA"/>
      </w:rPr>
    </w:lvl>
    <w:lvl w:ilvl="5">
      <w:numFmt w:val="bullet"/>
      <w:lvlText w:val="•"/>
      <w:lvlJc w:val="left"/>
      <w:pPr>
        <w:ind w:left="6361" w:hanging="552"/>
      </w:pPr>
      <w:rPr>
        <w:rFonts w:hint="default"/>
        <w:lang w:val="uk-UA" w:eastAsia="en-US" w:bidi="ar-SA"/>
      </w:rPr>
    </w:lvl>
    <w:lvl w:ilvl="6">
      <w:numFmt w:val="bullet"/>
      <w:lvlText w:val="•"/>
      <w:lvlJc w:val="left"/>
      <w:pPr>
        <w:ind w:left="7382" w:hanging="552"/>
      </w:pPr>
      <w:rPr>
        <w:rFonts w:hint="default"/>
        <w:lang w:val="uk-UA" w:eastAsia="en-US" w:bidi="ar-SA"/>
      </w:rPr>
    </w:lvl>
    <w:lvl w:ilvl="7">
      <w:numFmt w:val="bullet"/>
      <w:lvlText w:val="•"/>
      <w:lvlJc w:val="left"/>
      <w:pPr>
        <w:ind w:left="8402" w:hanging="552"/>
      </w:pPr>
      <w:rPr>
        <w:rFonts w:hint="default"/>
        <w:lang w:val="uk-UA" w:eastAsia="en-US" w:bidi="ar-SA"/>
      </w:rPr>
    </w:lvl>
    <w:lvl w:ilvl="8">
      <w:numFmt w:val="bullet"/>
      <w:lvlText w:val="•"/>
      <w:lvlJc w:val="left"/>
      <w:pPr>
        <w:ind w:left="9423" w:hanging="552"/>
      </w:pPr>
      <w:rPr>
        <w:rFonts w:hint="default"/>
        <w:lang w:val="uk-UA" w:eastAsia="en-US" w:bidi="ar-SA"/>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D0313A8"/>
    <w:multiLevelType w:val="multilevel"/>
    <w:tmpl w:val="1CDEE022"/>
    <w:lvl w:ilvl="0">
      <w:start w:val="1"/>
      <w:numFmt w:val="decimal"/>
      <w:lvlText w:val="%1"/>
      <w:lvlJc w:val="left"/>
      <w:pPr>
        <w:ind w:left="1720" w:hanging="389"/>
      </w:pPr>
      <w:rPr>
        <w:rFonts w:hint="default"/>
        <w:lang w:val="uk-UA" w:eastAsia="en-US" w:bidi="ar-SA"/>
      </w:rPr>
    </w:lvl>
    <w:lvl w:ilvl="1">
      <w:start w:val="1"/>
      <w:numFmt w:val="decimal"/>
      <w:lvlText w:val="%1.%2."/>
      <w:lvlJc w:val="left"/>
      <w:pPr>
        <w:ind w:left="1720" w:hanging="389"/>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3668" w:hanging="389"/>
      </w:pPr>
      <w:rPr>
        <w:rFonts w:hint="default"/>
        <w:lang w:val="uk-UA" w:eastAsia="en-US" w:bidi="ar-SA"/>
      </w:rPr>
    </w:lvl>
    <w:lvl w:ilvl="3">
      <w:numFmt w:val="bullet"/>
      <w:lvlText w:val="•"/>
      <w:lvlJc w:val="left"/>
      <w:pPr>
        <w:ind w:left="4643" w:hanging="389"/>
      </w:pPr>
      <w:rPr>
        <w:rFonts w:hint="default"/>
        <w:lang w:val="uk-UA" w:eastAsia="en-US" w:bidi="ar-SA"/>
      </w:rPr>
    </w:lvl>
    <w:lvl w:ilvl="4">
      <w:numFmt w:val="bullet"/>
      <w:lvlText w:val="•"/>
      <w:lvlJc w:val="left"/>
      <w:pPr>
        <w:ind w:left="5617" w:hanging="389"/>
      </w:pPr>
      <w:rPr>
        <w:rFonts w:hint="default"/>
        <w:lang w:val="uk-UA" w:eastAsia="en-US" w:bidi="ar-SA"/>
      </w:rPr>
    </w:lvl>
    <w:lvl w:ilvl="5">
      <w:numFmt w:val="bullet"/>
      <w:lvlText w:val="•"/>
      <w:lvlJc w:val="left"/>
      <w:pPr>
        <w:ind w:left="6592" w:hanging="389"/>
      </w:pPr>
      <w:rPr>
        <w:rFonts w:hint="default"/>
        <w:lang w:val="uk-UA" w:eastAsia="en-US" w:bidi="ar-SA"/>
      </w:rPr>
    </w:lvl>
    <w:lvl w:ilvl="6">
      <w:numFmt w:val="bullet"/>
      <w:lvlText w:val="•"/>
      <w:lvlJc w:val="left"/>
      <w:pPr>
        <w:ind w:left="7566" w:hanging="389"/>
      </w:pPr>
      <w:rPr>
        <w:rFonts w:hint="default"/>
        <w:lang w:val="uk-UA" w:eastAsia="en-US" w:bidi="ar-SA"/>
      </w:rPr>
    </w:lvl>
    <w:lvl w:ilvl="7">
      <w:numFmt w:val="bullet"/>
      <w:lvlText w:val="•"/>
      <w:lvlJc w:val="left"/>
      <w:pPr>
        <w:ind w:left="8540" w:hanging="389"/>
      </w:pPr>
      <w:rPr>
        <w:rFonts w:hint="default"/>
        <w:lang w:val="uk-UA" w:eastAsia="en-US" w:bidi="ar-SA"/>
      </w:rPr>
    </w:lvl>
    <w:lvl w:ilvl="8">
      <w:numFmt w:val="bullet"/>
      <w:lvlText w:val="•"/>
      <w:lvlJc w:val="left"/>
      <w:pPr>
        <w:ind w:left="9515" w:hanging="389"/>
      </w:pPr>
      <w:rPr>
        <w:rFonts w:hint="default"/>
        <w:lang w:val="uk-UA" w:eastAsia="en-US" w:bidi="ar-SA"/>
      </w:rPr>
    </w:lvl>
  </w:abstractNum>
  <w:abstractNum w:abstractNumId="87">
    <w:nsid w:val="3CA537D4"/>
    <w:multiLevelType w:val="multilevel"/>
    <w:tmpl w:val="2ABA989C"/>
    <w:lvl w:ilvl="0">
      <w:start w:val="3"/>
      <w:numFmt w:val="decimal"/>
      <w:lvlText w:val="%1"/>
      <w:lvlJc w:val="left"/>
      <w:pPr>
        <w:ind w:left="2109" w:hanging="389"/>
      </w:pPr>
      <w:rPr>
        <w:rFonts w:hint="default"/>
        <w:lang w:val="uk-UA" w:eastAsia="en-US" w:bidi="ar-SA"/>
      </w:rPr>
    </w:lvl>
    <w:lvl w:ilvl="1">
      <w:start w:val="1"/>
      <w:numFmt w:val="decimal"/>
      <w:lvlText w:val="%1.%2."/>
      <w:lvlJc w:val="left"/>
      <w:pPr>
        <w:ind w:left="2109" w:hanging="389"/>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3972" w:hanging="389"/>
      </w:pPr>
      <w:rPr>
        <w:rFonts w:hint="default"/>
        <w:lang w:val="uk-UA" w:eastAsia="en-US" w:bidi="ar-SA"/>
      </w:rPr>
    </w:lvl>
    <w:lvl w:ilvl="3">
      <w:numFmt w:val="bullet"/>
      <w:lvlText w:val="•"/>
      <w:lvlJc w:val="left"/>
      <w:pPr>
        <w:ind w:left="4909" w:hanging="389"/>
      </w:pPr>
      <w:rPr>
        <w:rFonts w:hint="default"/>
        <w:lang w:val="uk-UA" w:eastAsia="en-US" w:bidi="ar-SA"/>
      </w:rPr>
    </w:lvl>
    <w:lvl w:ilvl="4">
      <w:numFmt w:val="bullet"/>
      <w:lvlText w:val="•"/>
      <w:lvlJc w:val="left"/>
      <w:pPr>
        <w:ind w:left="5845" w:hanging="389"/>
      </w:pPr>
      <w:rPr>
        <w:rFonts w:hint="default"/>
        <w:lang w:val="uk-UA" w:eastAsia="en-US" w:bidi="ar-SA"/>
      </w:rPr>
    </w:lvl>
    <w:lvl w:ilvl="5">
      <w:numFmt w:val="bullet"/>
      <w:lvlText w:val="•"/>
      <w:lvlJc w:val="left"/>
      <w:pPr>
        <w:ind w:left="6782" w:hanging="389"/>
      </w:pPr>
      <w:rPr>
        <w:rFonts w:hint="default"/>
        <w:lang w:val="uk-UA" w:eastAsia="en-US" w:bidi="ar-SA"/>
      </w:rPr>
    </w:lvl>
    <w:lvl w:ilvl="6">
      <w:numFmt w:val="bullet"/>
      <w:lvlText w:val="•"/>
      <w:lvlJc w:val="left"/>
      <w:pPr>
        <w:ind w:left="7718" w:hanging="389"/>
      </w:pPr>
      <w:rPr>
        <w:rFonts w:hint="default"/>
        <w:lang w:val="uk-UA" w:eastAsia="en-US" w:bidi="ar-SA"/>
      </w:rPr>
    </w:lvl>
    <w:lvl w:ilvl="7">
      <w:numFmt w:val="bullet"/>
      <w:lvlText w:val="•"/>
      <w:lvlJc w:val="left"/>
      <w:pPr>
        <w:ind w:left="8654" w:hanging="389"/>
      </w:pPr>
      <w:rPr>
        <w:rFonts w:hint="default"/>
        <w:lang w:val="uk-UA" w:eastAsia="en-US" w:bidi="ar-SA"/>
      </w:rPr>
    </w:lvl>
    <w:lvl w:ilvl="8">
      <w:numFmt w:val="bullet"/>
      <w:lvlText w:val="•"/>
      <w:lvlJc w:val="left"/>
      <w:pPr>
        <w:ind w:left="9591" w:hanging="389"/>
      </w:pPr>
      <w:rPr>
        <w:rFonts w:hint="default"/>
        <w:lang w:val="uk-UA" w:eastAsia="en-US" w:bidi="ar-SA"/>
      </w:rPr>
    </w:lvl>
  </w:abstractNum>
  <w:abstractNum w:abstractNumId="88">
    <w:nsid w:val="3EBC7ACD"/>
    <w:multiLevelType w:val="hybridMultilevel"/>
    <w:tmpl w:val="A9F6EF14"/>
    <w:lvl w:ilvl="0" w:tplc="649E826C">
      <w:start w:val="1"/>
      <w:numFmt w:val="decimal"/>
      <w:lvlText w:val="%1."/>
      <w:lvlJc w:val="left"/>
      <w:pPr>
        <w:ind w:left="1499" w:hanging="480"/>
      </w:pPr>
      <w:rPr>
        <w:rFonts w:ascii="Times New Roman" w:eastAsia="Times New Roman" w:hAnsi="Times New Roman" w:cs="Times New Roman" w:hint="default"/>
        <w:w w:val="99"/>
        <w:sz w:val="28"/>
        <w:szCs w:val="28"/>
        <w:lang w:val="uk-UA" w:eastAsia="en-US" w:bidi="ar-SA"/>
      </w:rPr>
    </w:lvl>
    <w:lvl w:ilvl="1" w:tplc="126E73F6">
      <w:numFmt w:val="bullet"/>
      <w:lvlText w:val="•"/>
      <w:lvlJc w:val="left"/>
      <w:pPr>
        <w:ind w:left="2496" w:hanging="480"/>
      </w:pPr>
      <w:rPr>
        <w:rFonts w:hint="default"/>
        <w:lang w:val="uk-UA" w:eastAsia="en-US" w:bidi="ar-SA"/>
      </w:rPr>
    </w:lvl>
    <w:lvl w:ilvl="2" w:tplc="09D47D90">
      <w:numFmt w:val="bullet"/>
      <w:lvlText w:val="•"/>
      <w:lvlJc w:val="left"/>
      <w:pPr>
        <w:ind w:left="3492" w:hanging="480"/>
      </w:pPr>
      <w:rPr>
        <w:rFonts w:hint="default"/>
        <w:lang w:val="uk-UA" w:eastAsia="en-US" w:bidi="ar-SA"/>
      </w:rPr>
    </w:lvl>
    <w:lvl w:ilvl="3" w:tplc="63204C10">
      <w:numFmt w:val="bullet"/>
      <w:lvlText w:val="•"/>
      <w:lvlJc w:val="left"/>
      <w:pPr>
        <w:ind w:left="4489" w:hanging="480"/>
      </w:pPr>
      <w:rPr>
        <w:rFonts w:hint="default"/>
        <w:lang w:val="uk-UA" w:eastAsia="en-US" w:bidi="ar-SA"/>
      </w:rPr>
    </w:lvl>
    <w:lvl w:ilvl="4" w:tplc="94B8B9AC">
      <w:numFmt w:val="bullet"/>
      <w:lvlText w:val="•"/>
      <w:lvlJc w:val="left"/>
      <w:pPr>
        <w:ind w:left="5485" w:hanging="480"/>
      </w:pPr>
      <w:rPr>
        <w:rFonts w:hint="default"/>
        <w:lang w:val="uk-UA" w:eastAsia="en-US" w:bidi="ar-SA"/>
      </w:rPr>
    </w:lvl>
    <w:lvl w:ilvl="5" w:tplc="9BB4C3B8">
      <w:numFmt w:val="bullet"/>
      <w:lvlText w:val="•"/>
      <w:lvlJc w:val="left"/>
      <w:pPr>
        <w:ind w:left="6482" w:hanging="480"/>
      </w:pPr>
      <w:rPr>
        <w:rFonts w:hint="default"/>
        <w:lang w:val="uk-UA" w:eastAsia="en-US" w:bidi="ar-SA"/>
      </w:rPr>
    </w:lvl>
    <w:lvl w:ilvl="6" w:tplc="11F42D90">
      <w:numFmt w:val="bullet"/>
      <w:lvlText w:val="•"/>
      <w:lvlJc w:val="left"/>
      <w:pPr>
        <w:ind w:left="7478" w:hanging="480"/>
      </w:pPr>
      <w:rPr>
        <w:rFonts w:hint="default"/>
        <w:lang w:val="uk-UA" w:eastAsia="en-US" w:bidi="ar-SA"/>
      </w:rPr>
    </w:lvl>
    <w:lvl w:ilvl="7" w:tplc="35A2ECDE">
      <w:numFmt w:val="bullet"/>
      <w:lvlText w:val="•"/>
      <w:lvlJc w:val="left"/>
      <w:pPr>
        <w:ind w:left="8474" w:hanging="480"/>
      </w:pPr>
      <w:rPr>
        <w:rFonts w:hint="default"/>
        <w:lang w:val="uk-UA" w:eastAsia="en-US" w:bidi="ar-SA"/>
      </w:rPr>
    </w:lvl>
    <w:lvl w:ilvl="8" w:tplc="B6323D34">
      <w:numFmt w:val="bullet"/>
      <w:lvlText w:val="•"/>
      <w:lvlJc w:val="left"/>
      <w:pPr>
        <w:ind w:left="9471" w:hanging="480"/>
      </w:pPr>
      <w:rPr>
        <w:rFonts w:hint="default"/>
        <w:lang w:val="uk-UA" w:eastAsia="en-US" w:bidi="ar-SA"/>
      </w:rPr>
    </w:lvl>
  </w:abstractNum>
  <w:abstractNum w:abstractNumId="89">
    <w:nsid w:val="509B13FC"/>
    <w:multiLevelType w:val="hybridMultilevel"/>
    <w:tmpl w:val="B7945C3E"/>
    <w:lvl w:ilvl="0" w:tplc="15E8A7C2">
      <w:start w:val="1"/>
      <w:numFmt w:val="decimal"/>
      <w:lvlText w:val="%1."/>
      <w:lvlJc w:val="left"/>
      <w:pPr>
        <w:ind w:left="1499" w:hanging="428"/>
      </w:pPr>
      <w:rPr>
        <w:rFonts w:ascii="Times New Roman" w:eastAsia="Times New Roman" w:hAnsi="Times New Roman" w:cs="Times New Roman" w:hint="default"/>
        <w:w w:val="99"/>
        <w:sz w:val="28"/>
        <w:szCs w:val="28"/>
        <w:lang w:val="uk-UA" w:eastAsia="en-US" w:bidi="ar-SA"/>
      </w:rPr>
    </w:lvl>
    <w:lvl w:ilvl="1" w:tplc="44248E62">
      <w:numFmt w:val="bullet"/>
      <w:lvlText w:val="•"/>
      <w:lvlJc w:val="left"/>
      <w:pPr>
        <w:ind w:left="2496" w:hanging="428"/>
      </w:pPr>
      <w:rPr>
        <w:rFonts w:hint="default"/>
        <w:lang w:val="uk-UA" w:eastAsia="en-US" w:bidi="ar-SA"/>
      </w:rPr>
    </w:lvl>
    <w:lvl w:ilvl="2" w:tplc="E370FA48">
      <w:numFmt w:val="bullet"/>
      <w:lvlText w:val="•"/>
      <w:lvlJc w:val="left"/>
      <w:pPr>
        <w:ind w:left="3492" w:hanging="428"/>
      </w:pPr>
      <w:rPr>
        <w:rFonts w:hint="default"/>
        <w:lang w:val="uk-UA" w:eastAsia="en-US" w:bidi="ar-SA"/>
      </w:rPr>
    </w:lvl>
    <w:lvl w:ilvl="3" w:tplc="31807034">
      <w:numFmt w:val="bullet"/>
      <w:lvlText w:val="•"/>
      <w:lvlJc w:val="left"/>
      <w:pPr>
        <w:ind w:left="4489" w:hanging="428"/>
      </w:pPr>
      <w:rPr>
        <w:rFonts w:hint="default"/>
        <w:lang w:val="uk-UA" w:eastAsia="en-US" w:bidi="ar-SA"/>
      </w:rPr>
    </w:lvl>
    <w:lvl w:ilvl="4" w:tplc="DEB456AE">
      <w:numFmt w:val="bullet"/>
      <w:lvlText w:val="•"/>
      <w:lvlJc w:val="left"/>
      <w:pPr>
        <w:ind w:left="5485" w:hanging="428"/>
      </w:pPr>
      <w:rPr>
        <w:rFonts w:hint="default"/>
        <w:lang w:val="uk-UA" w:eastAsia="en-US" w:bidi="ar-SA"/>
      </w:rPr>
    </w:lvl>
    <w:lvl w:ilvl="5" w:tplc="D690D6CC">
      <w:numFmt w:val="bullet"/>
      <w:lvlText w:val="•"/>
      <w:lvlJc w:val="left"/>
      <w:pPr>
        <w:ind w:left="6482" w:hanging="428"/>
      </w:pPr>
      <w:rPr>
        <w:rFonts w:hint="default"/>
        <w:lang w:val="uk-UA" w:eastAsia="en-US" w:bidi="ar-SA"/>
      </w:rPr>
    </w:lvl>
    <w:lvl w:ilvl="6" w:tplc="DAD48720">
      <w:numFmt w:val="bullet"/>
      <w:lvlText w:val="•"/>
      <w:lvlJc w:val="left"/>
      <w:pPr>
        <w:ind w:left="7478" w:hanging="428"/>
      </w:pPr>
      <w:rPr>
        <w:rFonts w:hint="default"/>
        <w:lang w:val="uk-UA" w:eastAsia="en-US" w:bidi="ar-SA"/>
      </w:rPr>
    </w:lvl>
    <w:lvl w:ilvl="7" w:tplc="4CA26466">
      <w:numFmt w:val="bullet"/>
      <w:lvlText w:val="•"/>
      <w:lvlJc w:val="left"/>
      <w:pPr>
        <w:ind w:left="8474" w:hanging="428"/>
      </w:pPr>
      <w:rPr>
        <w:rFonts w:hint="default"/>
        <w:lang w:val="uk-UA" w:eastAsia="en-US" w:bidi="ar-SA"/>
      </w:rPr>
    </w:lvl>
    <w:lvl w:ilvl="8" w:tplc="0E88D134">
      <w:numFmt w:val="bullet"/>
      <w:lvlText w:val="•"/>
      <w:lvlJc w:val="left"/>
      <w:pPr>
        <w:ind w:left="9471" w:hanging="428"/>
      </w:pPr>
      <w:rPr>
        <w:rFonts w:hint="default"/>
        <w:lang w:val="uk-UA" w:eastAsia="en-US" w:bidi="ar-SA"/>
      </w:rPr>
    </w:lvl>
  </w:abstractNum>
  <w:abstractNum w:abstractNumId="90">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9"/>
  </w:num>
  <w:num w:numId="8">
    <w:abstractNumId w:val="73"/>
  </w:num>
  <w:num w:numId="9">
    <w:abstractNumId w:val="82"/>
  </w:num>
  <w:num w:numId="10">
    <w:abstractNumId w:val="84"/>
  </w:num>
  <w:num w:numId="11">
    <w:abstractNumId w:val="87"/>
  </w:num>
  <w:num w:numId="12">
    <w:abstractNumId w:val="83"/>
  </w:num>
  <w:num w:numId="13">
    <w:abstractNumId w:val="8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E57EE-0387-4323-9C15-7244374A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27</Pages>
  <Words>3900</Words>
  <Characters>22230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2021-02-26T20:05:00Z</dcterms:created>
  <dcterms:modified xsi:type="dcterms:W3CDTF">2021-02-27T12:32:00Z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