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9077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Щелудяков Алексей Михайлович. Разработка комплексной методики оценки остаточного ресурса нефтесборных трубопроводов из альтернативных материалов на основе экспериментальных исследований: диссертация ... кандидата Технических наук: 25.00.19 / Щелудяков Алексей Михайлович;[Место защиты: ФГБОУ ВО Российский государственный университет нефти и газа (национальный исследовательский университет) имени И.М. Губкина], 2017.- 140 с.</w:t>
      </w:r>
    </w:p>
    <w:p w14:paraId="0B1B0BA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</w:p>
    <w:p w14:paraId="279B117C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</w:p>
    <w:p w14:paraId="02FA99A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</w:p>
    <w:p w14:paraId="62E4E90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бюджетное</w:t>
      </w:r>
    </w:p>
    <w:p w14:paraId="02CC206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образовательное учреждение высшего образования</w:t>
      </w:r>
    </w:p>
    <w:p w14:paraId="6C034FF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«Пермский национальный исследовательский</w:t>
      </w:r>
    </w:p>
    <w:p w14:paraId="561F2340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политехнический университет»</w:t>
      </w:r>
    </w:p>
    <w:p w14:paraId="0398367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016EB333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ЩЕЛУДЯКОВ АЛЕКСЕИ МИХАИЛОВИЧ</w:t>
      </w:r>
    </w:p>
    <w:p w14:paraId="0EDD6CF1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РАЗРАБОТКА КОМПЛЕКСНОЙ МЕТОДИКИ ОЦЕНКИ</w:t>
      </w:r>
    </w:p>
    <w:p w14:paraId="5FA922F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ОСТАТОЧНОГО РЕСУРСА НЕФТЕСБОРНЫХ</w:t>
      </w:r>
    </w:p>
    <w:p w14:paraId="76AFDCD2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ТРУБОПРОВОДОВ ИЗ АЛЬТЕРНАТИВНЫХ МАТЕРИАЛОВ</w:t>
      </w:r>
    </w:p>
    <w:p w14:paraId="53B76085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НА ОСНОВЕ ЭКСПЕРИМЕНТАЛЬНЫХ ИССЛЕДОВАНИЙ</w:t>
      </w:r>
    </w:p>
    <w:p w14:paraId="3CFEAE73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Специальность 25.00.19 - «Строительство и эксплуатация</w:t>
      </w:r>
    </w:p>
    <w:p w14:paraId="11774D58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нефтегазопроводов, баз и хранилищ»</w:t>
      </w:r>
    </w:p>
    <w:p w14:paraId="28DEDB1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0888156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67AA5A5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кандидата технических наук</w:t>
      </w:r>
    </w:p>
    <w:p w14:paraId="0D58F62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Научный руководитель - доктор технических наук, профессор Сальников Алексей Федорович</w:t>
      </w:r>
    </w:p>
    <w:p w14:paraId="28E90121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Пермь 2017</w:t>
      </w:r>
    </w:p>
    <w:p w14:paraId="0DDD0E3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7477AC98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2E254825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lastRenderedPageBreak/>
        <w:t>ГЛАВА 1. ВНЕДРЕНИЕ В СИСТЕМУ ТРУБОПРОВОДНОГО ТРАНСПОРТА ТРУБОПРОВОДОВ ИЗ АЛЬТЕРНАТИВНЫХ МАТЕРИАЛОВ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674D6FE8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1.1.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Основные типы неметаллических коррозионно-стойких</w:t>
      </w:r>
    </w:p>
    <w:p w14:paraId="20CB0787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труб, применяемых в ООО «ЛУКОЙЛ-Пермь»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27EC7D4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1.2.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Особенности труб из альтернативных материалов,</w:t>
      </w:r>
    </w:p>
    <w:p w14:paraId="368E6E8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обусловленные природой полимерных материалов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15</w:t>
      </w:r>
    </w:p>
    <w:p w14:paraId="1132D5D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1.3.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Статистика отказов работы трубопроводов</w:t>
      </w:r>
    </w:p>
    <w:p w14:paraId="66422D5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из альтернативных материалов на объектах добычи</w:t>
      </w:r>
    </w:p>
    <w:p w14:paraId="13D217BC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 транспортировки нефти и газа ООО «ЛУКОЙЛ-Пермь»</w:t>
      </w:r>
    </w:p>
    <w:p w14:paraId="7DE5327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за 2009-2015 гг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19</w:t>
      </w:r>
    </w:p>
    <w:p w14:paraId="5CCD7DF5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1.4.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Проблема оценки технического состояния и остаточного</w:t>
      </w:r>
    </w:p>
    <w:p w14:paraId="5265F68C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ресурса работы трубопроводов из альтернативных материалов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24</w:t>
      </w:r>
    </w:p>
    <w:p w14:paraId="2CB02AD5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1.5.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Методы контроля технического состояния трубопроводов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25</w:t>
      </w:r>
    </w:p>
    <w:p w14:paraId="7D67FC4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1.6.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Испытание образцов трубопроводов из альтернативных</w:t>
      </w:r>
    </w:p>
    <w:p w14:paraId="194613E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материалов на динамическое нагружение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33</w:t>
      </w:r>
    </w:p>
    <w:p w14:paraId="30762BCF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1.7.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Проведение испытаний образцов трубопроводов</w:t>
      </w:r>
    </w:p>
    <w:p w14:paraId="407B6217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из альтернативных материалов на прочность при импульсном динамическом нагружении, имитирующем гидроудар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35</w:t>
      </w:r>
    </w:p>
    <w:p w14:paraId="586EE78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1.8.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Проведение испытаний образцов трубопроводов из альтернативных материалов на прочность</w:t>
      </w:r>
    </w:p>
    <w:p w14:paraId="31B59B82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при циклическом динамическом нагружении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41</w:t>
      </w:r>
    </w:p>
    <w:p w14:paraId="1F1BA62A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Выводы по главе 1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42</w:t>
      </w:r>
    </w:p>
    <w:p w14:paraId="02C26E3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ГЛАВА 2. МАТЕМАТИЧЕСКАЯ МОДЕЛЬ РАБОТОСПОСОБНОСТИ ТРУБ, ВЫПОЛНЕННЫХ</w:t>
      </w:r>
    </w:p>
    <w:p w14:paraId="780B8028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ИЗ АЛЬТЕРНАТИВНЫХ МАТЕРИАЛОВ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43</w:t>
      </w:r>
    </w:p>
    <w:p w14:paraId="6C407D9C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2.1.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Физическая модель работоспособности трубопроводов</w:t>
      </w:r>
    </w:p>
    <w:p w14:paraId="011FBCF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из полимерных армированных труб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43</w:t>
      </w:r>
    </w:p>
    <w:p w14:paraId="39A1FE5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2.2.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Декомпозиция задачи оценки несущей способности ПАТ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44</w:t>
      </w:r>
    </w:p>
    <w:p w14:paraId="16A8286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2.3.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Математическая постановка задачи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45</w:t>
      </w:r>
    </w:p>
    <w:p w14:paraId="4C23BF74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lastRenderedPageBreak/>
        <w:t>2.4.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Моделирование в SolidWorks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50</w:t>
      </w:r>
    </w:p>
    <w:p w14:paraId="1274A78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2.5.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Моделирование в PhotoView 360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 xml:space="preserve"> 51</w:t>
      </w:r>
    </w:p>
    <w:p w14:paraId="204B861D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>2.6.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ab/>
      </w:r>
      <w:r w:rsidRPr="00296703">
        <w:rPr>
          <w:rFonts w:ascii="Times New Roman" w:hAnsi="Times New Roman" w:cs="Times New Roman"/>
          <w:noProof/>
          <w:sz w:val="26"/>
          <w:szCs w:val="26"/>
        </w:rPr>
        <w:t>Моделирование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296703">
        <w:rPr>
          <w:rFonts w:ascii="Times New Roman" w:hAnsi="Times New Roman" w:cs="Times New Roman"/>
          <w:noProof/>
          <w:sz w:val="26"/>
          <w:szCs w:val="26"/>
        </w:rPr>
        <w:t>в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SolidWorks Simulation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51</w:t>
      </w:r>
    </w:p>
    <w:p w14:paraId="0C64D67D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>2.7.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ab/>
      </w:r>
      <w:r w:rsidRPr="00296703">
        <w:rPr>
          <w:rFonts w:ascii="Times New Roman" w:hAnsi="Times New Roman" w:cs="Times New Roman"/>
          <w:noProof/>
          <w:sz w:val="26"/>
          <w:szCs w:val="26"/>
        </w:rPr>
        <w:t>Моделирование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296703">
        <w:rPr>
          <w:rFonts w:ascii="Times New Roman" w:hAnsi="Times New Roman" w:cs="Times New Roman"/>
          <w:noProof/>
          <w:sz w:val="26"/>
          <w:szCs w:val="26"/>
        </w:rPr>
        <w:t>в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SolidWorks Flow Simulation</w:t>
      </w:r>
      <w:r w:rsidRPr="00296703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54</w:t>
      </w:r>
    </w:p>
    <w:p w14:paraId="1385259F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2.8.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Моделирование в Ansys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56</w:t>
      </w:r>
    </w:p>
    <w:p w14:paraId="7600FEA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Выводы по главе 2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60</w:t>
      </w:r>
    </w:p>
    <w:p w14:paraId="1F3742B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ГЛАВА 3. ЭКСПЕРИМЕНТАЛЬНЫЕ ИССЛЕДОВАНИЯ ТРУБОПРОВОДОВ ИЗ АЛЬТЕРНАТИВНЫХ МАТЕРИАЛОВ С ПОСТРОЕНИЕМ</w:t>
      </w:r>
    </w:p>
    <w:p w14:paraId="2607105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АМПЛИТУДНО-ЧАСТОТНЫХ ХАРАКТЕРИСТИК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61</w:t>
      </w:r>
    </w:p>
    <w:p w14:paraId="780BAE3A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3.1.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Лабораторные исследования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61</w:t>
      </w:r>
    </w:p>
    <w:p w14:paraId="7327DD3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3.2.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Исследования в полевых условиях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67</w:t>
      </w:r>
    </w:p>
    <w:p w14:paraId="5B5F0B81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3.3.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Измерение амплитудно-частотных характеристик на трубопроводе из альтернативных материалов</w:t>
      </w:r>
    </w:p>
    <w:p w14:paraId="6849436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при давлении внутри 0,05 МПа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5DACBE8E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3.4.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Измерение амплитудно-частотных характеристик на трубопроводе из альтернативных материалов</w:t>
      </w:r>
    </w:p>
    <w:p w14:paraId="4717477F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при давлении внутри от 0,5 до 4,0 МПа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71</w:t>
      </w:r>
    </w:p>
    <w:p w14:paraId="631E9AE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3.5.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Исследование изменения частотных характеристик</w:t>
      </w:r>
    </w:p>
    <w:p w14:paraId="282A03A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труб ТСК и ПАТ при различных видах нагрузок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6EDB3F83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3.6.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Влияние импульсной (ударной) нагрузки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86</w:t>
      </w:r>
    </w:p>
    <w:p w14:paraId="6C206B9D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3.7.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Исследование амплитудно-частотных характеристик</w:t>
      </w:r>
    </w:p>
    <w:p w14:paraId="32CD5CF3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трубы при ее изгибе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0B7393F2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Выводы по главе 3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96</w:t>
      </w:r>
    </w:p>
    <w:p w14:paraId="6BFF7132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ГЛАВА 4. МЕТОДИКА ДИАГНОСТИРОВАНИЯ И ОЦЕНКИ ОСТАТОЧНОГО РЕСУРСА ТРУБОПРОВОДОВ</w:t>
      </w:r>
    </w:p>
    <w:p w14:paraId="41A6738A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ИЗ АЛЬТЕРНАТИВНЫХ МАТЕРИАЛОВ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29AB500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4.1.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Обоснование необходимости создания методики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2C29B652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4.2.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Термины и определения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98</w:t>
      </w:r>
    </w:p>
    <w:p w14:paraId="57442DD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4.3.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Основные положения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100</w:t>
      </w:r>
    </w:p>
    <w:p w14:paraId="6D9FB14D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lastRenderedPageBreak/>
        <w:t>4.4.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Оперативная диагностика трубопроводов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102</w:t>
      </w:r>
    </w:p>
    <w:p w14:paraId="2261BE27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4.5.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Комплексное обследование трубопроводов с помощью</w:t>
      </w:r>
    </w:p>
    <w:p w14:paraId="1AC8964B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волнового метода неразрушающего контроля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108</w:t>
      </w:r>
    </w:p>
    <w:p w14:paraId="1C3A7099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4.6.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Порядок проведения измерений амплитудно-частотных</w:t>
      </w:r>
    </w:p>
    <w:p w14:paraId="08FE5DA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характеристик трубопровода и их анализ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115</w:t>
      </w:r>
    </w:p>
    <w:p w14:paraId="215B6866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4.7.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Заключение экспертизы промышленной безопасности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119</w:t>
      </w:r>
    </w:p>
    <w:p w14:paraId="4AC0C248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4.8.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Техника безопасности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121</w:t>
      </w:r>
    </w:p>
    <w:p w14:paraId="5FEA2AF5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4.9.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Процедурная модель прогнозирования и ее реализация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122</w:t>
      </w:r>
    </w:p>
    <w:p w14:paraId="357EDAF0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Выводы по 4 главе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128</w:t>
      </w:r>
    </w:p>
    <w:p w14:paraId="5EA1EC2C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>129</w:t>
      </w:r>
    </w:p>
    <w:p w14:paraId="04EE3CAA" w14:textId="77777777" w:rsidR="00296703" w:rsidRPr="00296703" w:rsidRDefault="00296703" w:rsidP="00296703">
      <w:pPr>
        <w:rPr>
          <w:rFonts w:ascii="Times New Roman" w:hAnsi="Times New Roman" w:cs="Times New Roman"/>
          <w:noProof/>
          <w:sz w:val="26"/>
          <w:szCs w:val="26"/>
        </w:rPr>
      </w:pPr>
      <w:r w:rsidRPr="00296703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296703">
        <w:rPr>
          <w:rFonts w:ascii="Times New Roman" w:hAnsi="Times New Roman" w:cs="Times New Roman"/>
          <w:noProof/>
          <w:sz w:val="26"/>
          <w:szCs w:val="26"/>
        </w:rPr>
        <w:tab/>
        <w:t xml:space="preserve">132 </w:t>
      </w:r>
    </w:p>
    <w:p w14:paraId="68A6A08A" w14:textId="0D659ABF" w:rsidR="009E4FCB" w:rsidRDefault="009E4FCB" w:rsidP="00296703"/>
    <w:p w14:paraId="0DEE55BA" w14:textId="45DAB98A" w:rsidR="00296703" w:rsidRDefault="00296703" w:rsidP="00296703"/>
    <w:p w14:paraId="730CBC25" w14:textId="4A9ACF8D" w:rsidR="00296703" w:rsidRDefault="00296703" w:rsidP="00296703"/>
    <w:p w14:paraId="48C30339" w14:textId="77777777" w:rsidR="00296703" w:rsidRDefault="00296703" w:rsidP="00296703">
      <w:pPr>
        <w:pStyle w:val="48"/>
        <w:keepNext/>
        <w:keepLines/>
        <w:shd w:val="clear" w:color="auto" w:fill="auto"/>
        <w:spacing w:after="193" w:line="260" w:lineRule="exact"/>
        <w:ind w:firstLine="0"/>
      </w:pPr>
      <w:bookmarkStart w:id="0" w:name="bookmark46"/>
      <w:r>
        <w:rPr>
          <w:rStyle w:val="47"/>
          <w:b/>
          <w:bCs/>
          <w:color w:val="000000"/>
        </w:rPr>
        <w:t>ЗАКЛЮЧЕНИЕ</w:t>
      </w:r>
      <w:bookmarkEnd w:id="0"/>
    </w:p>
    <w:p w14:paraId="7C5F874E" w14:textId="77777777" w:rsidR="00296703" w:rsidRDefault="00296703" w:rsidP="001F5717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Анализ произошедших отказов трубопроводов из альтернативных метал</w:t>
      </w:r>
      <w:r>
        <w:rPr>
          <w:rStyle w:val="21"/>
          <w:color w:val="000000"/>
        </w:rPr>
        <w:softHyphen/>
        <w:t xml:space="preserve">лических материалов показал, что для трубопроводов из ПАТ причинами отказа стало: нарушение герметичности (заводской брак) - 5-7 %; брак при </w:t>
      </w:r>
      <w:proofErr w:type="spellStart"/>
      <w:r>
        <w:rPr>
          <w:rStyle w:val="21"/>
          <w:color w:val="000000"/>
        </w:rPr>
        <w:t>строительно</w:t>
      </w:r>
      <w:r>
        <w:rPr>
          <w:rStyle w:val="21"/>
          <w:color w:val="000000"/>
        </w:rPr>
        <w:softHyphen/>
        <w:t>монтажных</w:t>
      </w:r>
      <w:proofErr w:type="spellEnd"/>
      <w:r>
        <w:rPr>
          <w:rStyle w:val="21"/>
          <w:color w:val="000000"/>
        </w:rPr>
        <w:t xml:space="preserve"> работах - 15 %, нарушение технологии эксплуатации - 75 %, наруше</w:t>
      </w:r>
      <w:r>
        <w:rPr>
          <w:rStyle w:val="21"/>
          <w:color w:val="000000"/>
        </w:rPr>
        <w:softHyphen/>
        <w:t xml:space="preserve">ние проектирования трубопроводов - до 3 %. Аналогично для трубопроводов ТСК: нарушение герметичности (заводской брак) - 12 %, брак при </w:t>
      </w:r>
      <w:proofErr w:type="spellStart"/>
      <w:r>
        <w:rPr>
          <w:rStyle w:val="21"/>
          <w:color w:val="000000"/>
        </w:rPr>
        <w:t>строительно</w:t>
      </w:r>
      <w:r>
        <w:rPr>
          <w:rStyle w:val="21"/>
          <w:color w:val="000000"/>
        </w:rPr>
        <w:softHyphen/>
        <w:t>монтажных</w:t>
      </w:r>
      <w:proofErr w:type="spellEnd"/>
      <w:r>
        <w:rPr>
          <w:rStyle w:val="21"/>
          <w:color w:val="000000"/>
        </w:rPr>
        <w:t xml:space="preserve"> работах - 20 %, нарушение технологии эксплуатации - 60 %, наруше</w:t>
      </w:r>
      <w:r>
        <w:rPr>
          <w:rStyle w:val="21"/>
          <w:color w:val="000000"/>
        </w:rPr>
        <w:softHyphen/>
        <w:t>ние проектирования трубопроводов - до 3 %. Причем в первый год эксплуатации в первую очередь выявляются отказы, причиной которых является заводской брак либо нарушения при проведении строительно-монтажных работ. С увеличением времени срока эксплуатации на первое место выходит нарушение режимов экс</w:t>
      </w:r>
      <w:r>
        <w:rPr>
          <w:rStyle w:val="21"/>
          <w:color w:val="000000"/>
        </w:rPr>
        <w:softHyphen/>
        <w:t>плуатации и ошибки при проектировании - несоответствие глубины закладки трубопровода, подвижность грунта и пр.</w:t>
      </w:r>
    </w:p>
    <w:p w14:paraId="77D6C739" w14:textId="77777777" w:rsidR="00296703" w:rsidRDefault="00296703" w:rsidP="00296703">
      <w:pPr>
        <w:pStyle w:val="210"/>
        <w:shd w:val="clear" w:color="auto" w:fill="auto"/>
        <w:ind w:firstLine="740"/>
      </w:pPr>
      <w:r>
        <w:rPr>
          <w:rStyle w:val="21"/>
          <w:color w:val="000000"/>
        </w:rPr>
        <w:lastRenderedPageBreak/>
        <w:t>Экспериментально, с учетом факторов динамической нагрузки, действую</w:t>
      </w:r>
      <w:r>
        <w:rPr>
          <w:rStyle w:val="21"/>
          <w:color w:val="000000"/>
        </w:rPr>
        <w:softHyphen/>
        <w:t>щей внутри трубопроводов, показано, что при увеличении циклов нагружения не</w:t>
      </w:r>
      <w:r>
        <w:rPr>
          <w:rStyle w:val="21"/>
          <w:color w:val="000000"/>
        </w:rPr>
        <w:softHyphen/>
        <w:t>сущая способность для труб ПАТ-140 и МПТ-140 и предельное динамическое давление разрушения при гидроударе ниже предельного статического давления на 10-15 %, а для ТСК - на 20-40 %. Соответственно, необходимо менять особенно</w:t>
      </w:r>
      <w:r>
        <w:rPr>
          <w:rStyle w:val="21"/>
          <w:color w:val="000000"/>
        </w:rPr>
        <w:softHyphen/>
        <w:t>сти подхода к эксплуатации труб из альтернативных материалов с учетом условий их эксплуатации.</w:t>
      </w:r>
    </w:p>
    <w:p w14:paraId="05A5DAB5" w14:textId="77777777" w:rsidR="00296703" w:rsidRDefault="00296703" w:rsidP="001F5717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Реструктурирован алгоритм программы ПАТ-контроль и алгоритм расче</w:t>
      </w:r>
      <w:r>
        <w:rPr>
          <w:rStyle w:val="21"/>
          <w:color w:val="000000"/>
        </w:rPr>
        <w:softHyphen/>
        <w:t>та собственных частот конструкции трубопровода в зависимости от начальных и граничных условий применительно к трубопроводам из альтернативных материа</w:t>
      </w:r>
      <w:r>
        <w:rPr>
          <w:rStyle w:val="21"/>
          <w:color w:val="000000"/>
        </w:rPr>
        <w:softHyphen/>
        <w:t>лов. Для ПАТ и ТСК труб проработаны диапазоны частот смещения и размытия при появлении различных дефектов на основе моделирования.</w:t>
      </w:r>
    </w:p>
    <w:p w14:paraId="46C4151D" w14:textId="77777777" w:rsidR="00296703" w:rsidRDefault="00296703" w:rsidP="00296703">
      <w:pPr>
        <w:pStyle w:val="210"/>
        <w:shd w:val="clear" w:color="auto" w:fill="auto"/>
        <w:ind w:firstLine="740"/>
      </w:pPr>
      <w:r>
        <w:rPr>
          <w:rStyle w:val="21"/>
          <w:color w:val="000000"/>
        </w:rPr>
        <w:t>Проведены тестовые сравнительные испытания на образцах труб № 14; тру</w:t>
      </w:r>
      <w:r>
        <w:rPr>
          <w:rStyle w:val="21"/>
          <w:color w:val="000000"/>
        </w:rPr>
        <w:softHyphen/>
        <w:t xml:space="preserve">бы ТСК130-4,0; № 10 трубы </w:t>
      </w:r>
      <w:r>
        <w:rPr>
          <w:rStyle w:val="21"/>
          <w:color w:val="000000"/>
          <w:lang w:val="uk-UA" w:eastAsia="uk-UA"/>
        </w:rPr>
        <w:t xml:space="preserve">ПАТ </w:t>
      </w:r>
      <w:r>
        <w:rPr>
          <w:rStyle w:val="21"/>
          <w:color w:val="000000"/>
        </w:rPr>
        <w:t>3П95.09.00.000; № 11 трубы ПАТ 3П95.09.00.000; № 2 трубы ТГ 110-В. Показана погрешность расчета частот в пределах 5-7 % с экспериментальными частотами на модели. Погрешность в оценке по частоте также составляет не более 5 %.</w:t>
      </w:r>
    </w:p>
    <w:p w14:paraId="6B6ADEB0" w14:textId="77777777" w:rsidR="00296703" w:rsidRDefault="00296703" w:rsidP="00296703">
      <w:pPr>
        <w:pStyle w:val="210"/>
        <w:shd w:val="clear" w:color="auto" w:fill="auto"/>
        <w:ind w:firstLine="740"/>
      </w:pPr>
      <w:r>
        <w:rPr>
          <w:rStyle w:val="21"/>
          <w:color w:val="000000"/>
        </w:rPr>
        <w:t>Получены результаты влияния давления в трубопроводе на изменение пар</w:t>
      </w:r>
      <w:r>
        <w:rPr>
          <w:rStyle w:val="21"/>
          <w:color w:val="000000"/>
        </w:rPr>
        <w:softHyphen/>
        <w:t>циальной частоты. С увеличением давления в трубопроводе увеличивается на</w:t>
      </w:r>
      <w:r>
        <w:rPr>
          <w:rStyle w:val="21"/>
          <w:color w:val="000000"/>
        </w:rPr>
        <w:softHyphen/>
        <w:t>пряжение в стенке трубопровода, и, как следствие, прямо пропорционально уве</w:t>
      </w:r>
      <w:r>
        <w:rPr>
          <w:rStyle w:val="21"/>
          <w:color w:val="000000"/>
        </w:rPr>
        <w:softHyphen/>
        <w:t>личивается парциальная частота. Со ступенчатым увеличением давления от 0 до 4 МПа частота увеличивалась со 120 до 400 Гц.</w:t>
      </w:r>
    </w:p>
    <w:p w14:paraId="7DEDE804" w14:textId="77777777" w:rsidR="00296703" w:rsidRDefault="00296703" w:rsidP="001F5717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lastRenderedPageBreak/>
        <w:t>При проведении экспериментальных исследований установлено, что ко</w:t>
      </w:r>
      <w:r>
        <w:rPr>
          <w:rStyle w:val="21"/>
          <w:color w:val="000000"/>
        </w:rPr>
        <w:softHyphen/>
        <w:t>эффициент демпфирования при анализе на соответствующей частоте по длине трубы изменяется. Частота при прохождении сигнала изменяется несущественно. Установлено, что изменение частоты связано с перенастраиванием частоты в обо</w:t>
      </w:r>
      <w:r>
        <w:rPr>
          <w:rStyle w:val="21"/>
          <w:color w:val="000000"/>
        </w:rPr>
        <w:softHyphen/>
        <w:t>лочке трубы. На полученных спектрах представлено пять основных составляю</w:t>
      </w:r>
      <w:r>
        <w:rPr>
          <w:rStyle w:val="21"/>
          <w:color w:val="000000"/>
        </w:rPr>
        <w:softHyphen/>
        <w:t>щих частотных характеристик и отмечается, что чем выше частота, тем выше ко</w:t>
      </w:r>
      <w:r>
        <w:rPr>
          <w:rStyle w:val="21"/>
          <w:color w:val="000000"/>
        </w:rPr>
        <w:softHyphen/>
        <w:t>эффициент демпфирования.</w:t>
      </w:r>
    </w:p>
    <w:p w14:paraId="2AEAD8D1" w14:textId="77777777" w:rsidR="00296703" w:rsidRDefault="00296703" w:rsidP="00296703">
      <w:pPr>
        <w:pStyle w:val="210"/>
        <w:shd w:val="clear" w:color="auto" w:fill="auto"/>
        <w:ind w:firstLine="740"/>
      </w:pPr>
      <w:r>
        <w:rPr>
          <w:rStyle w:val="21"/>
          <w:color w:val="000000"/>
        </w:rPr>
        <w:t>Определены безразмерные коэффициенты работоспособности труб, выпол</w:t>
      </w:r>
      <w:r>
        <w:rPr>
          <w:rStyle w:val="21"/>
          <w:color w:val="000000"/>
        </w:rPr>
        <w:softHyphen/>
        <w:t>ненных из альтернативных материалов для различных повреждений. Для труб ПАТ типоразмеров ПАТ-95, ПАТ-140 и труб ТСК типоразмеров ТСК-75 и ТСК-110 они</w:t>
      </w:r>
    </w:p>
    <w:p w14:paraId="0E8C8B0B" w14:textId="77777777" w:rsidR="00296703" w:rsidRDefault="00296703" w:rsidP="00296703">
      <w:pPr>
        <w:pStyle w:val="210"/>
        <w:shd w:val="clear" w:color="auto" w:fill="auto"/>
        <w:jc w:val="left"/>
      </w:pPr>
      <w:r>
        <w:rPr>
          <w:rStyle w:val="21"/>
          <w:color w:val="000000"/>
        </w:rPr>
        <w:t>составили:</w:t>
      </w:r>
    </w:p>
    <w:p w14:paraId="40BED28E" w14:textId="77777777" w:rsidR="00296703" w:rsidRDefault="00296703" w:rsidP="001F5717">
      <w:pPr>
        <w:pStyle w:val="210"/>
        <w:numPr>
          <w:ilvl w:val="0"/>
          <w:numId w:val="2"/>
        </w:numPr>
        <w:shd w:val="clear" w:color="auto" w:fill="auto"/>
        <w:tabs>
          <w:tab w:val="left" w:pos="1024"/>
          <w:tab w:val="left" w:pos="6351"/>
        </w:tabs>
        <w:spacing w:before="0" w:after="0" w:line="466" w:lineRule="exact"/>
        <w:ind w:firstLine="740"/>
        <w:jc w:val="both"/>
      </w:pPr>
      <w:proofErr w:type="spellStart"/>
      <w:r>
        <w:rPr>
          <w:rStyle w:val="21"/>
          <w:color w:val="000000"/>
        </w:rPr>
        <w:t>несплошность</w:t>
      </w:r>
      <w:proofErr w:type="spellEnd"/>
      <w:r>
        <w:rPr>
          <w:rStyle w:val="21"/>
          <w:color w:val="000000"/>
        </w:rPr>
        <w:t xml:space="preserve"> материала</w:t>
      </w:r>
      <w:r>
        <w:rPr>
          <w:rStyle w:val="21"/>
          <w:color w:val="000000"/>
        </w:rPr>
        <w:tab/>
        <w:t>0,9-0,95;</w:t>
      </w:r>
    </w:p>
    <w:p w14:paraId="73A055D8" w14:textId="77777777" w:rsidR="00296703" w:rsidRDefault="00296703" w:rsidP="001F5717">
      <w:pPr>
        <w:pStyle w:val="210"/>
        <w:numPr>
          <w:ilvl w:val="0"/>
          <w:numId w:val="2"/>
        </w:numPr>
        <w:shd w:val="clear" w:color="auto" w:fill="auto"/>
        <w:tabs>
          <w:tab w:val="left" w:pos="1024"/>
          <w:tab w:val="left" w:pos="6351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отслоения материала стенки</w:t>
      </w:r>
      <w:r>
        <w:rPr>
          <w:rStyle w:val="21"/>
          <w:color w:val="000000"/>
        </w:rPr>
        <w:tab/>
        <w:t>0,8-0,9;</w:t>
      </w:r>
    </w:p>
    <w:p w14:paraId="690A2B83" w14:textId="77777777" w:rsidR="00296703" w:rsidRDefault="00296703" w:rsidP="001F5717">
      <w:pPr>
        <w:pStyle w:val="210"/>
        <w:numPr>
          <w:ilvl w:val="0"/>
          <w:numId w:val="2"/>
        </w:numPr>
        <w:shd w:val="clear" w:color="auto" w:fill="auto"/>
        <w:tabs>
          <w:tab w:val="left" w:pos="1024"/>
          <w:tab w:val="left" w:pos="6351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микротрещины</w:t>
      </w:r>
      <w:r>
        <w:rPr>
          <w:rStyle w:val="21"/>
          <w:color w:val="000000"/>
        </w:rPr>
        <w:tab/>
        <w:t>0,7-0,8;</w:t>
      </w:r>
    </w:p>
    <w:p w14:paraId="46343E18" w14:textId="77777777" w:rsidR="00296703" w:rsidRDefault="00296703" w:rsidP="001F5717">
      <w:pPr>
        <w:pStyle w:val="210"/>
        <w:numPr>
          <w:ilvl w:val="0"/>
          <w:numId w:val="2"/>
        </w:numPr>
        <w:shd w:val="clear" w:color="auto" w:fill="auto"/>
        <w:tabs>
          <w:tab w:val="left" w:pos="1024"/>
          <w:tab w:val="left" w:pos="6351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порыв в зависимости от размеров</w:t>
      </w:r>
      <w:r>
        <w:rPr>
          <w:rStyle w:val="21"/>
          <w:color w:val="000000"/>
        </w:rPr>
        <w:tab/>
        <w:t>0,3-0,5.</w:t>
      </w:r>
    </w:p>
    <w:p w14:paraId="5D3F0212" w14:textId="77777777" w:rsidR="00296703" w:rsidRDefault="00296703" w:rsidP="00296703">
      <w:pPr>
        <w:pStyle w:val="210"/>
        <w:shd w:val="clear" w:color="auto" w:fill="auto"/>
        <w:ind w:firstLine="740"/>
      </w:pPr>
      <w:r>
        <w:rPr>
          <w:rStyle w:val="21"/>
          <w:color w:val="000000"/>
        </w:rPr>
        <w:t>Верифицирован алгоритм математической модели по результатам натурных испытаний на объекте ЦДНГ-5 ООО «ЛУКОЙЛ-Пермь», трубопроводы ПАТ-95 (общая протяженность 1,7 км), ПАТ-140 (общая протяженность 4,5 км), на объекте ЦДНГ-11 ООО «ЛУКОЙЛ-Пермь» ТСК-75 (общая протяженность 3,5 км) и ТСК-110 (общая протяженность 15 км).</w:t>
      </w:r>
    </w:p>
    <w:p w14:paraId="553F6732" w14:textId="77777777" w:rsidR="00296703" w:rsidRDefault="00296703" w:rsidP="001F5717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66" w:lineRule="exact"/>
        <w:ind w:firstLine="740"/>
        <w:jc w:val="both"/>
      </w:pPr>
      <w:r>
        <w:rPr>
          <w:rStyle w:val="21"/>
          <w:color w:val="000000"/>
        </w:rPr>
        <w:t>Предложена методика комплексной оценки остаточного ресурса трубо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проводов из альтернативных материалов с учетом условий их эксплуатации. Ука</w:t>
      </w:r>
      <w:r>
        <w:rPr>
          <w:rStyle w:val="21"/>
          <w:color w:val="000000"/>
        </w:rPr>
        <w:softHyphen/>
        <w:t>занная методика реализуется за счет анализа градиентного изменения введенного интегрального коэффициента, учитывающего изменение амплитудно-частотных характеристик во времени. Методика включает в себя оперативную диагностику и комплексную диагностику.</w:t>
      </w:r>
    </w:p>
    <w:p w14:paraId="7C66D043" w14:textId="77777777" w:rsidR="00296703" w:rsidRDefault="00296703" w:rsidP="00296703">
      <w:pPr>
        <w:pStyle w:val="210"/>
        <w:shd w:val="clear" w:color="auto" w:fill="auto"/>
        <w:spacing w:line="480" w:lineRule="exact"/>
        <w:ind w:firstLine="740"/>
      </w:pPr>
      <w:r>
        <w:rPr>
          <w:rStyle w:val="21"/>
          <w:color w:val="000000"/>
        </w:rPr>
        <w:t>Разработана процедурная модель прогнозирования оценки остаточного ре</w:t>
      </w:r>
      <w:r>
        <w:rPr>
          <w:rStyle w:val="21"/>
          <w:color w:val="000000"/>
        </w:rPr>
        <w:softHyphen/>
        <w:t>сурса, на основе которой выполнен алгоритм оценки технического состояния тру</w:t>
      </w:r>
      <w:r>
        <w:rPr>
          <w:rStyle w:val="21"/>
          <w:color w:val="000000"/>
        </w:rPr>
        <w:softHyphen/>
        <w:t>бопроводов из альтернативных материалов. Алгоритм включает в себя этапы про</w:t>
      </w:r>
      <w:r>
        <w:rPr>
          <w:rStyle w:val="21"/>
          <w:color w:val="000000"/>
        </w:rPr>
        <w:softHyphen/>
        <w:t>верки работоспособности системы регистрации данных, способов ручного и авто</w:t>
      </w:r>
      <w:r>
        <w:rPr>
          <w:rStyle w:val="21"/>
          <w:color w:val="000000"/>
        </w:rPr>
        <w:softHyphen/>
        <w:t>матического проведения замеров и по параметрам. Автоматическая выдача результата годности трубы производится на основе сравнения критериев техниче</w:t>
      </w:r>
      <w:r>
        <w:rPr>
          <w:rStyle w:val="21"/>
          <w:color w:val="000000"/>
        </w:rPr>
        <w:softHyphen/>
        <w:t>ского состояния исследуемого трубопровода с нормативным (расчетным) значени</w:t>
      </w:r>
      <w:r>
        <w:rPr>
          <w:rStyle w:val="21"/>
          <w:color w:val="000000"/>
        </w:rPr>
        <w:softHyphen/>
        <w:t>ем.</w:t>
      </w:r>
    </w:p>
    <w:p w14:paraId="0F509826" w14:textId="77777777" w:rsidR="00296703" w:rsidRDefault="00296703" w:rsidP="00296703">
      <w:pPr>
        <w:pStyle w:val="210"/>
        <w:shd w:val="clear" w:color="auto" w:fill="auto"/>
        <w:spacing w:line="480" w:lineRule="exact"/>
        <w:ind w:firstLine="740"/>
      </w:pPr>
      <w:r>
        <w:rPr>
          <w:rStyle w:val="21"/>
          <w:color w:val="000000"/>
        </w:rPr>
        <w:t>Отличительной особенностью указанной методики является достаточно вы</w:t>
      </w:r>
      <w:r>
        <w:rPr>
          <w:rStyle w:val="21"/>
          <w:color w:val="000000"/>
        </w:rPr>
        <w:softHyphen/>
        <w:t>сокая точность оценки остаточного ресурса трубопроводов из альтернативных материалов и отсутствие требований к демонтажу образцов-свидетелей. Таким образом, не требуется выводить из эксплуатации трубопровод с целью оценки его технического состояния.</w:t>
      </w:r>
    </w:p>
    <w:p w14:paraId="21E99C62" w14:textId="77777777" w:rsidR="00296703" w:rsidRDefault="00296703" w:rsidP="00296703">
      <w:pPr>
        <w:pStyle w:val="210"/>
        <w:shd w:val="clear" w:color="auto" w:fill="auto"/>
        <w:spacing w:line="480" w:lineRule="exact"/>
        <w:ind w:firstLine="740"/>
      </w:pPr>
      <w:r>
        <w:rPr>
          <w:rStyle w:val="21"/>
          <w:color w:val="000000"/>
        </w:rPr>
        <w:t>Методика оценки технического состояния трубопроводов из альтернатив</w:t>
      </w:r>
      <w:r>
        <w:rPr>
          <w:rStyle w:val="21"/>
          <w:color w:val="000000"/>
        </w:rPr>
        <w:softHyphen/>
        <w:t>ных материалов внедрена на ЦДНГ-5 (трубопроводы ПАТ-95, ПАТ-140) и ЦДНГ- 11 (ТСК- 75, ТСК-110) предприятия ООО «ЛУКОЙЛ-Пермь».</w:t>
      </w:r>
    </w:p>
    <w:p w14:paraId="301934A8" w14:textId="1A212662" w:rsidR="00296703" w:rsidRPr="00296703" w:rsidRDefault="00296703" w:rsidP="00296703">
      <w:r>
        <w:rPr>
          <w:rStyle w:val="21"/>
          <w:color w:val="000000"/>
        </w:rPr>
        <w:lastRenderedPageBreak/>
        <w:t>Внедрение разработанной методики позволило повысить эффективность эксплуатации трубопроводов при одновременном улучшении технологичности его диагностирования, позволило сформировать структурный подход к решению важной научно-практической задачи, связанной с оценкой технического состоя</w:t>
      </w:r>
      <w:r>
        <w:rPr>
          <w:rStyle w:val="21"/>
          <w:color w:val="000000"/>
        </w:rPr>
        <w:softHyphen/>
        <w:t>ния трубопроводов</w:t>
      </w:r>
    </w:p>
    <w:sectPr w:rsidR="00296703" w:rsidRPr="002967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2476" w14:textId="77777777" w:rsidR="001F5717" w:rsidRDefault="001F5717">
      <w:pPr>
        <w:spacing w:after="0" w:line="240" w:lineRule="auto"/>
      </w:pPr>
      <w:r>
        <w:separator/>
      </w:r>
    </w:p>
  </w:endnote>
  <w:endnote w:type="continuationSeparator" w:id="0">
    <w:p w14:paraId="4F554EA0" w14:textId="77777777" w:rsidR="001F5717" w:rsidRDefault="001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F392" w14:textId="77777777" w:rsidR="001F5717" w:rsidRDefault="001F5717">
      <w:pPr>
        <w:spacing w:after="0" w:line="240" w:lineRule="auto"/>
      </w:pPr>
      <w:r>
        <w:separator/>
      </w:r>
    </w:p>
  </w:footnote>
  <w:footnote w:type="continuationSeparator" w:id="0">
    <w:p w14:paraId="6897160E" w14:textId="77777777" w:rsidR="001F5717" w:rsidRDefault="001F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717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85498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4868</cp:revision>
  <dcterms:created xsi:type="dcterms:W3CDTF">2024-06-20T08:51:00Z</dcterms:created>
  <dcterms:modified xsi:type="dcterms:W3CDTF">2024-12-02T20:11:00Z</dcterms:modified>
  <cp:category/>
</cp:coreProperties>
</file>