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8F21" w14:textId="05CC9744" w:rsidR="00582EEC" w:rsidRDefault="009B5694" w:rsidP="009B56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Ракша Сергій Васильович. Зв'язна втрата стійкості і вагова оптимізація тонкостінних стержнів відкритого профілю: дисертація д-ра техн. наук: 05.23.17 / Придніпровська держ. академія будівництва й архітектури. - Д., 2003.</w:t>
      </w:r>
    </w:p>
    <w:p w14:paraId="35DAABEC" w14:textId="77777777" w:rsidR="009B5694" w:rsidRPr="009B5694" w:rsidRDefault="009B5694" w:rsidP="009B56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694">
        <w:rPr>
          <w:rFonts w:ascii="Times New Roman" w:eastAsia="Times New Roman" w:hAnsi="Times New Roman" w:cs="Times New Roman"/>
          <w:color w:val="000000"/>
          <w:sz w:val="27"/>
          <w:szCs w:val="27"/>
        </w:rPr>
        <w:t>Ракша С.В. Зв’язана втрата стійкості та вагова оптимізація тонкостінних стержнів відкритого профілю. – Рукопис.</w:t>
      </w:r>
    </w:p>
    <w:p w14:paraId="210257B3" w14:textId="77777777" w:rsidR="009B5694" w:rsidRPr="009B5694" w:rsidRDefault="009B5694" w:rsidP="009B56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69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вченого ступеня доктора технічних наук за спеціальністю 05.23.17 – будівельна механіка.- Придніпровська державна академія будівництва і архітектури, Дніпропетровськ, 2003.</w:t>
      </w:r>
    </w:p>
    <w:p w14:paraId="71EB3522" w14:textId="77777777" w:rsidR="009B5694" w:rsidRPr="009B5694" w:rsidRDefault="009B5694" w:rsidP="009B56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694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досліджувалася стійкість тонкостінних стержнів відкритого поперечного перерізу з урахуванням нелінійної взаємодії загальних і локальних форм випучування при кінцевих переміщеннях (зв’язана втрата стійкості), розв’язані задачі оптимального проектування тонкостінних стержнів з обмеженнями за стійкістю при різних умовах навантаження (стискання, згинання, їхні комбінації). Розроблені два істотно різні підходи до розрахунку граничних навантажень зв’язаної втрати стійкості, що використовують концепцію ефективної площі поперечного перерізу і асимптотичний метод Койтера, які зорієнтовані на два класи тонкостінних стержнів: 1) стержні з попереднім локальним випучуванням елементів; 2) стержні, близькі до рівностійких за загальними і локальними формами. Виконано параметричний аналіз впливу геометрії поперечного перерізу і амплітуд початкової недосконалості на несучу здатність.</w:t>
      </w:r>
    </w:p>
    <w:p w14:paraId="676241A6" w14:textId="77777777" w:rsidR="009B5694" w:rsidRPr="009B5694" w:rsidRDefault="009B5694" w:rsidP="009B56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5694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Задача вагової оптимізації досліджена на основі уточнених розв’язків лінійної задачі стійкості при різному формулюванні обмежень за стійкістю, у тому числі, з урахуванням взаємодії форм випучування. На основі теорії багатокритеріальної оптимізації конструкцій сформульована і розв’язана задача оптимального проектування тонкостінних стержнів відкритого поперечного перерізу, що сприймають стискання і згинання у різній, заздалегідь невідомій, комбінації. Дані рекомендації до норм розрахунку стійкості тонкостінних елементів металоконструкцій.</w:t>
      </w:r>
    </w:p>
    <w:p w14:paraId="14D3C4E0" w14:textId="77777777" w:rsidR="009B5694" w:rsidRPr="009B5694" w:rsidRDefault="009B5694" w:rsidP="009B5694"/>
    <w:sectPr w:rsidR="009B5694" w:rsidRPr="009B56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6B96" w14:textId="77777777" w:rsidR="00EC3C0F" w:rsidRDefault="00EC3C0F">
      <w:pPr>
        <w:spacing w:after="0" w:line="240" w:lineRule="auto"/>
      </w:pPr>
      <w:r>
        <w:separator/>
      </w:r>
    </w:p>
  </w:endnote>
  <w:endnote w:type="continuationSeparator" w:id="0">
    <w:p w14:paraId="39AD1DD4" w14:textId="77777777" w:rsidR="00EC3C0F" w:rsidRDefault="00EC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A323" w14:textId="77777777" w:rsidR="00EC3C0F" w:rsidRDefault="00EC3C0F">
      <w:pPr>
        <w:spacing w:after="0" w:line="240" w:lineRule="auto"/>
      </w:pPr>
      <w:r>
        <w:separator/>
      </w:r>
    </w:p>
  </w:footnote>
  <w:footnote w:type="continuationSeparator" w:id="0">
    <w:p w14:paraId="3FA6550D" w14:textId="77777777" w:rsidR="00EC3C0F" w:rsidRDefault="00EC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3C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3C0F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64850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12075</cp:revision>
  <dcterms:created xsi:type="dcterms:W3CDTF">2024-06-20T08:51:00Z</dcterms:created>
  <dcterms:modified xsi:type="dcterms:W3CDTF">2024-11-10T00:24:00Z</dcterms:modified>
  <cp:category/>
</cp:coreProperties>
</file>