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F1" w:rsidRDefault="005E6D89" w:rsidP="005E6D89">
      <w:pPr>
        <w:rPr>
          <w:rFonts w:ascii="Times New Roman" w:eastAsia="Times New Roman" w:hAnsi="Times New Roman" w:cs="Times New Roman"/>
          <w:kern w:val="0"/>
          <w:sz w:val="28"/>
          <w:szCs w:val="28"/>
          <w:lang w:val="en-US" w:eastAsia="ru-RU"/>
        </w:rPr>
      </w:pPr>
      <w:r w:rsidRPr="005E6D89">
        <w:rPr>
          <w:rFonts w:ascii="Times New Roman" w:eastAsia="Times New Roman" w:hAnsi="Times New Roman" w:cs="Times New Roman" w:hint="eastAsia"/>
          <w:kern w:val="0"/>
          <w:sz w:val="28"/>
          <w:szCs w:val="28"/>
          <w:lang w:val="uk-UA" w:eastAsia="ru-RU"/>
        </w:rPr>
        <w:t>Боряк</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Оксана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Володимирівна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доцент</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кафедри</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спеці</w:t>
      </w:r>
      <w:r w:rsidRPr="005E6D89">
        <w:rPr>
          <w:rFonts w:ascii="Times New Roman" w:eastAsia="Times New Roman" w:hAnsi="Times New Roman" w:cs="Times New Roman"/>
          <w:kern w:val="0"/>
          <w:sz w:val="28"/>
          <w:szCs w:val="28"/>
          <w:lang w:val="uk-UA" w:eastAsia="ru-RU"/>
        </w:rPr>
        <w:t>&amp;shy;</w:t>
      </w:r>
      <w:r w:rsidRPr="005E6D89">
        <w:rPr>
          <w:rFonts w:ascii="Times New Roman" w:eastAsia="Times New Roman" w:hAnsi="Times New Roman" w:cs="Times New Roman" w:hint="eastAsia"/>
          <w:kern w:val="0"/>
          <w:sz w:val="28"/>
          <w:szCs w:val="28"/>
          <w:lang w:val="uk-UA" w:eastAsia="ru-RU"/>
        </w:rPr>
        <w:t>альної</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та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інклюзивної</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освіти</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Сумського</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державного</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пе</w:t>
      </w:r>
      <w:r w:rsidRPr="005E6D89">
        <w:rPr>
          <w:rFonts w:ascii="Times New Roman" w:eastAsia="Times New Roman" w:hAnsi="Times New Roman" w:cs="Times New Roman"/>
          <w:kern w:val="0"/>
          <w:sz w:val="28"/>
          <w:szCs w:val="28"/>
          <w:lang w:val="uk-UA" w:eastAsia="ru-RU"/>
        </w:rPr>
        <w:t>&amp;shy;</w:t>
      </w:r>
      <w:r w:rsidRPr="005E6D89">
        <w:rPr>
          <w:rFonts w:ascii="Times New Roman" w:eastAsia="Times New Roman" w:hAnsi="Times New Roman" w:cs="Times New Roman" w:hint="eastAsia"/>
          <w:kern w:val="0"/>
          <w:sz w:val="28"/>
          <w:szCs w:val="28"/>
          <w:lang w:val="uk-UA" w:eastAsia="ru-RU"/>
        </w:rPr>
        <w:t>дагогічного</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університету</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імені</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С</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Макаренка</w:t>
      </w:r>
      <w:r w:rsidRPr="005E6D89">
        <w:rPr>
          <w:rFonts w:ascii="Times New Roman" w:eastAsia="Times New Roman" w:hAnsi="Times New Roman" w:cs="Times New Roman"/>
          <w:kern w:val="0"/>
          <w:sz w:val="28"/>
          <w:szCs w:val="28"/>
          <w:lang w:val="uk-UA" w:eastAsia="ru-RU"/>
        </w:rPr>
        <w:t>: &amp;laquo;</w:t>
      </w:r>
      <w:r w:rsidRPr="005E6D89">
        <w:rPr>
          <w:rFonts w:ascii="Times New Roman" w:eastAsia="Times New Roman" w:hAnsi="Times New Roman" w:cs="Times New Roman" w:hint="eastAsia"/>
          <w:kern w:val="0"/>
          <w:sz w:val="28"/>
          <w:szCs w:val="28"/>
          <w:lang w:val="uk-UA" w:eastAsia="ru-RU"/>
        </w:rPr>
        <w:t>Теорія</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і</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практика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формування</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мовленнєвої</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діяльності</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розумово</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відсталих</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дітей</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молодшого</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шкільного</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віку</w:t>
      </w:r>
      <w:r w:rsidRPr="005E6D89">
        <w:rPr>
          <w:rFonts w:ascii="Times New Roman" w:eastAsia="Times New Roman" w:hAnsi="Times New Roman" w:cs="Times New Roman"/>
          <w:kern w:val="0"/>
          <w:sz w:val="28"/>
          <w:szCs w:val="28"/>
          <w:lang w:val="uk-UA" w:eastAsia="ru-RU"/>
        </w:rPr>
        <w:t xml:space="preserve">&amp;raquo; (13.00.03 - </w:t>
      </w:r>
      <w:r w:rsidRPr="005E6D89">
        <w:rPr>
          <w:rFonts w:ascii="Times New Roman" w:eastAsia="Times New Roman" w:hAnsi="Times New Roman" w:cs="Times New Roman" w:hint="eastAsia"/>
          <w:kern w:val="0"/>
          <w:sz w:val="28"/>
          <w:szCs w:val="28"/>
          <w:lang w:val="uk-UA" w:eastAsia="ru-RU"/>
        </w:rPr>
        <w:t>корекційна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педагогіка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Спецрада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Д</w:t>
      </w:r>
      <w:r w:rsidRPr="005E6D89">
        <w:rPr>
          <w:rFonts w:ascii="Times New Roman" w:eastAsia="Times New Roman" w:hAnsi="Times New Roman" w:cs="Times New Roman"/>
          <w:kern w:val="0"/>
          <w:sz w:val="28"/>
          <w:szCs w:val="28"/>
          <w:lang w:val="uk-UA" w:eastAsia="ru-RU"/>
        </w:rPr>
        <w:t xml:space="preserve"> 26.053.23 </w:t>
      </w:r>
      <w:r w:rsidRPr="005E6D89">
        <w:rPr>
          <w:rFonts w:ascii="Times New Roman" w:eastAsia="Times New Roman" w:hAnsi="Times New Roman" w:cs="Times New Roman" w:hint="eastAsia"/>
          <w:kern w:val="0"/>
          <w:sz w:val="28"/>
          <w:szCs w:val="28"/>
          <w:lang w:val="uk-UA" w:eastAsia="ru-RU"/>
        </w:rPr>
        <w:t>у</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Національ</w:t>
      </w:r>
      <w:r w:rsidRPr="005E6D89">
        <w:rPr>
          <w:rFonts w:ascii="Times New Roman" w:eastAsia="Times New Roman" w:hAnsi="Times New Roman" w:cs="Times New Roman"/>
          <w:kern w:val="0"/>
          <w:sz w:val="28"/>
          <w:szCs w:val="28"/>
          <w:lang w:val="uk-UA" w:eastAsia="ru-RU"/>
        </w:rPr>
        <w:t>&amp;shy;</w:t>
      </w:r>
      <w:r w:rsidRPr="005E6D89">
        <w:rPr>
          <w:rFonts w:ascii="Times New Roman" w:eastAsia="Times New Roman" w:hAnsi="Times New Roman" w:cs="Times New Roman" w:hint="eastAsia"/>
          <w:kern w:val="0"/>
          <w:sz w:val="28"/>
          <w:szCs w:val="28"/>
          <w:lang w:val="uk-UA" w:eastAsia="ru-RU"/>
        </w:rPr>
        <w:t>ному</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педагогічному</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університеті</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імені</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М</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П</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Драгоманова</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МОН</w:t>
      </w:r>
      <w:r w:rsidRPr="005E6D89">
        <w:rPr>
          <w:rFonts w:ascii="Times New Roman" w:eastAsia="Times New Roman" w:hAnsi="Times New Roman" w:cs="Times New Roman"/>
          <w:kern w:val="0"/>
          <w:sz w:val="28"/>
          <w:szCs w:val="28"/>
          <w:lang w:val="uk-UA" w:eastAsia="ru-RU"/>
        </w:rPr>
        <w:t xml:space="preserve"> </w:t>
      </w:r>
      <w:r w:rsidRPr="005E6D89">
        <w:rPr>
          <w:rFonts w:ascii="Times New Roman" w:eastAsia="Times New Roman" w:hAnsi="Times New Roman" w:cs="Times New Roman" w:hint="eastAsia"/>
          <w:kern w:val="0"/>
          <w:sz w:val="28"/>
          <w:szCs w:val="28"/>
          <w:lang w:val="uk-UA" w:eastAsia="ru-RU"/>
        </w:rPr>
        <w:t>України</w:t>
      </w:r>
    </w:p>
    <w:p w:rsidR="005E6D89" w:rsidRDefault="005E6D89" w:rsidP="005E6D89">
      <w:pPr>
        <w:rPr>
          <w:rFonts w:ascii="Times New Roman" w:eastAsia="Times New Roman" w:hAnsi="Times New Roman" w:cs="Times New Roman"/>
          <w:kern w:val="0"/>
          <w:sz w:val="28"/>
          <w:szCs w:val="28"/>
          <w:lang w:val="en-US" w:eastAsia="ru-RU"/>
        </w:rPr>
      </w:pPr>
    </w:p>
    <w:p w:rsidR="005E6D89" w:rsidRDefault="005E6D89" w:rsidP="005E6D89">
      <w:pPr>
        <w:rPr>
          <w:rFonts w:ascii="Times New Roman" w:eastAsia="Times New Roman" w:hAnsi="Times New Roman" w:cs="Times New Roman"/>
          <w:kern w:val="0"/>
          <w:sz w:val="28"/>
          <w:szCs w:val="28"/>
          <w:lang w:val="en-US" w:eastAsia="ru-RU"/>
        </w:rPr>
      </w:pPr>
    </w:p>
    <w:p w:rsidR="005E6D89" w:rsidRDefault="005E6D89" w:rsidP="005E6D89">
      <w:pPr>
        <w:rPr>
          <w:rFonts w:ascii="Times New Roman" w:eastAsia="Times New Roman" w:hAnsi="Times New Roman" w:cs="Times New Roman"/>
          <w:kern w:val="0"/>
          <w:sz w:val="28"/>
          <w:szCs w:val="28"/>
          <w:lang w:val="en-US" w:eastAsia="ru-RU"/>
        </w:rPr>
      </w:pPr>
    </w:p>
    <w:p w:rsidR="005E6D89" w:rsidRPr="005E6D89" w:rsidRDefault="005E6D89" w:rsidP="005E6D89">
      <w:pPr>
        <w:tabs>
          <w:tab w:val="clear" w:pos="709"/>
        </w:tabs>
        <w:suppressAutoHyphens w:val="0"/>
        <w:spacing w:after="0" w:line="322" w:lineRule="exact"/>
        <w:ind w:firstLine="0"/>
        <w:jc w:val="center"/>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Національний педагогічний університет імені М. П. Драгоманова</w:t>
      </w:r>
    </w:p>
    <w:p w:rsidR="005E6D89" w:rsidRPr="005E6D89" w:rsidRDefault="005E6D89" w:rsidP="005E6D89">
      <w:pPr>
        <w:tabs>
          <w:tab w:val="clear" w:pos="709"/>
        </w:tabs>
        <w:suppressAutoHyphens w:val="0"/>
        <w:spacing w:after="0" w:line="322" w:lineRule="exact"/>
        <w:ind w:firstLine="0"/>
        <w:jc w:val="center"/>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МОН України</w:t>
      </w:r>
    </w:p>
    <w:p w:rsidR="005E6D89" w:rsidRPr="005E6D89" w:rsidRDefault="005E6D89" w:rsidP="005E6D89">
      <w:pPr>
        <w:tabs>
          <w:tab w:val="clear" w:pos="709"/>
        </w:tabs>
        <w:suppressAutoHyphens w:val="0"/>
        <w:spacing w:after="0" w:line="322" w:lineRule="exact"/>
        <w:ind w:firstLine="0"/>
        <w:jc w:val="center"/>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 xml:space="preserve">Сумський державний педагогічний університет імені </w:t>
      </w:r>
      <w:r w:rsidRPr="005E6D89">
        <w:rPr>
          <w:rFonts w:ascii="Times New Roman" w:eastAsia="Times New Roman" w:hAnsi="Times New Roman" w:cs="Times New Roman"/>
          <w:color w:val="000000"/>
          <w:kern w:val="0"/>
          <w:sz w:val="26"/>
          <w:szCs w:val="26"/>
          <w:lang w:eastAsia="ru-RU" w:bidi="ru-RU"/>
        </w:rPr>
        <w:t>А. С. Макаренко</w:t>
      </w:r>
    </w:p>
    <w:p w:rsidR="005E6D89" w:rsidRPr="005E6D89" w:rsidRDefault="005E6D89" w:rsidP="005E6D89">
      <w:pPr>
        <w:tabs>
          <w:tab w:val="clear" w:pos="709"/>
        </w:tabs>
        <w:suppressAutoHyphens w:val="0"/>
        <w:spacing w:after="416" w:line="322" w:lineRule="exact"/>
        <w:ind w:firstLine="0"/>
        <w:jc w:val="center"/>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eastAsia="ru-RU" w:bidi="ru-RU"/>
        </w:rPr>
        <w:t xml:space="preserve">МОН </w:t>
      </w:r>
      <w:r w:rsidRPr="005E6D89">
        <w:rPr>
          <w:rFonts w:ascii="Times New Roman" w:eastAsia="Times New Roman" w:hAnsi="Times New Roman" w:cs="Times New Roman"/>
          <w:color w:val="000000"/>
          <w:kern w:val="0"/>
          <w:sz w:val="26"/>
          <w:szCs w:val="26"/>
          <w:lang w:val="uk-UA" w:eastAsia="uk-UA" w:bidi="uk-UA"/>
        </w:rPr>
        <w:t>України</w:t>
      </w:r>
    </w:p>
    <w:p w:rsidR="005E6D89" w:rsidRPr="005E6D89" w:rsidRDefault="005E6D89" w:rsidP="005E6D89">
      <w:pPr>
        <w:tabs>
          <w:tab w:val="clear" w:pos="709"/>
        </w:tabs>
        <w:suppressAutoHyphens w:val="0"/>
        <w:spacing w:after="953" w:line="326" w:lineRule="exact"/>
        <w:ind w:left="4700" w:right="1100"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5E6D89" w:rsidRPr="005E6D89" w:rsidRDefault="005E6D89" w:rsidP="005E6D89">
      <w:pPr>
        <w:keepNext/>
        <w:keepLines/>
        <w:tabs>
          <w:tab w:val="clear" w:pos="709"/>
        </w:tabs>
        <w:suppressAutoHyphens w:val="0"/>
        <w:spacing w:after="177" w:line="260" w:lineRule="exact"/>
        <w:ind w:firstLine="0"/>
        <w:jc w:val="center"/>
        <w:outlineLvl w:val="3"/>
        <w:rPr>
          <w:rFonts w:ascii="Times New Roman" w:eastAsia="Times New Roman" w:hAnsi="Times New Roman" w:cs="Times New Roman"/>
          <w:color w:val="000000"/>
          <w:kern w:val="0"/>
          <w:sz w:val="26"/>
          <w:szCs w:val="26"/>
          <w:lang w:val="uk-UA" w:eastAsia="uk-UA" w:bidi="uk-UA"/>
        </w:rPr>
      </w:pPr>
      <w:bookmarkStart w:id="0" w:name="bookmark0"/>
      <w:r w:rsidRPr="005E6D89">
        <w:rPr>
          <w:rFonts w:ascii="Times New Roman" w:eastAsia="Times New Roman" w:hAnsi="Times New Roman" w:cs="Times New Roman"/>
          <w:color w:val="000000"/>
          <w:kern w:val="0"/>
          <w:sz w:val="26"/>
          <w:szCs w:val="26"/>
          <w:lang w:val="uk-UA" w:eastAsia="uk-UA" w:bidi="uk-UA"/>
        </w:rPr>
        <w:t>БОРЯК ОКСАНА ВОЛОДИМИРІВНА</w:t>
      </w:r>
      <w:bookmarkEnd w:id="0"/>
    </w:p>
    <w:p w:rsidR="005E6D89" w:rsidRPr="005E6D89" w:rsidRDefault="005E6D89" w:rsidP="005E6D89">
      <w:pPr>
        <w:tabs>
          <w:tab w:val="clear" w:pos="709"/>
        </w:tabs>
        <w:suppressAutoHyphens w:val="0"/>
        <w:spacing w:after="472" w:line="260" w:lineRule="exact"/>
        <w:ind w:firstLine="0"/>
        <w:jc w:val="righ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УДК: 376.1-056.264:376.1-056.36:81</w:t>
      </w:r>
      <w:r w:rsidRPr="005E6D89">
        <w:rPr>
          <w:rFonts w:ascii="Times New Roman" w:eastAsia="Times New Roman" w:hAnsi="Times New Roman" w:cs="Times New Roman"/>
          <w:color w:val="000000"/>
          <w:kern w:val="0"/>
          <w:sz w:val="26"/>
          <w:szCs w:val="26"/>
          <w:vertAlign w:val="superscript"/>
          <w:lang w:val="uk-UA" w:eastAsia="uk-UA" w:bidi="uk-UA"/>
        </w:rPr>
        <w:t>,</w:t>
      </w:r>
      <w:r w:rsidRPr="005E6D89">
        <w:rPr>
          <w:rFonts w:ascii="Times New Roman" w:eastAsia="Times New Roman" w:hAnsi="Times New Roman" w:cs="Times New Roman"/>
          <w:color w:val="000000"/>
          <w:kern w:val="0"/>
          <w:sz w:val="26"/>
          <w:szCs w:val="26"/>
          <w:lang w:val="uk-UA" w:eastAsia="uk-UA" w:bidi="uk-UA"/>
        </w:rPr>
        <w:t>233-053.5:373.3(043.5)</w:t>
      </w:r>
    </w:p>
    <w:p w:rsidR="005E6D89" w:rsidRPr="005E6D89" w:rsidRDefault="005E6D89" w:rsidP="005E6D89">
      <w:pPr>
        <w:tabs>
          <w:tab w:val="clear" w:pos="709"/>
        </w:tabs>
        <w:suppressAutoHyphens w:val="0"/>
        <w:spacing w:after="0" w:line="485" w:lineRule="exact"/>
        <w:ind w:firstLine="0"/>
        <w:jc w:val="center"/>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ДИСЕРТАЦІЯ</w:t>
      </w:r>
    </w:p>
    <w:p w:rsidR="005E6D89" w:rsidRPr="005E6D89" w:rsidRDefault="005E6D89" w:rsidP="005E6D89">
      <w:pPr>
        <w:keepNext/>
        <w:keepLines/>
        <w:tabs>
          <w:tab w:val="clear" w:pos="709"/>
        </w:tabs>
        <w:suppressAutoHyphens w:val="0"/>
        <w:spacing w:after="600" w:line="485" w:lineRule="exact"/>
        <w:ind w:firstLine="0"/>
        <w:jc w:val="left"/>
        <w:outlineLvl w:val="3"/>
        <w:rPr>
          <w:rFonts w:ascii="Times New Roman" w:eastAsia="Times New Roman" w:hAnsi="Times New Roman" w:cs="Times New Roman"/>
          <w:color w:val="000000"/>
          <w:kern w:val="0"/>
          <w:sz w:val="26"/>
          <w:szCs w:val="26"/>
          <w:lang w:val="uk-UA" w:eastAsia="uk-UA" w:bidi="uk-UA"/>
        </w:rPr>
      </w:pPr>
      <w:bookmarkStart w:id="1" w:name="bookmark1"/>
      <w:r w:rsidRPr="005E6D89">
        <w:rPr>
          <w:rFonts w:ascii="Times New Roman" w:eastAsia="Times New Roman" w:hAnsi="Times New Roman" w:cs="Times New Roman"/>
          <w:color w:val="000000"/>
          <w:kern w:val="0"/>
          <w:sz w:val="26"/>
          <w:szCs w:val="26"/>
          <w:lang w:val="uk-UA" w:eastAsia="uk-UA" w:bidi="uk-UA"/>
        </w:rPr>
        <w:t>ТЕОРІЯ І ПРАКТИКА ФОРМУВАННЯ МОВЛЕННЄВОЇ ДІЯЛЬНОСТІ РОЗУМОВО ВІДСТАЛИХ ДІТЕЙ МОЛОДШОГО ШКІЛЬНОГО ВІКУ</w:t>
      </w:r>
      <w:bookmarkEnd w:id="1"/>
    </w:p>
    <w:p w:rsidR="005E6D89" w:rsidRPr="005E6D89" w:rsidRDefault="005E6D89" w:rsidP="005E6D89">
      <w:pPr>
        <w:tabs>
          <w:tab w:val="clear" w:pos="709"/>
        </w:tabs>
        <w:suppressAutoHyphens w:val="0"/>
        <w:spacing w:after="1017" w:line="260" w:lineRule="exact"/>
        <w:ind w:firstLine="0"/>
        <w:jc w:val="center"/>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13.00.03 - корекційна педагогіка</w:t>
      </w:r>
    </w:p>
    <w:p w:rsidR="005E6D89" w:rsidRPr="005E6D89" w:rsidRDefault="005E6D89" w:rsidP="005E6D89">
      <w:pPr>
        <w:tabs>
          <w:tab w:val="clear" w:pos="709"/>
          <w:tab w:val="left" w:leader="underscore" w:pos="3230"/>
        </w:tabs>
        <w:suppressAutoHyphens w:val="0"/>
        <w:spacing w:after="1472" w:line="485"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 xml:space="preserve">Подається на здобуття наукового ступеня доктора педагогічних наук 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5E6D89">
        <w:rPr>
          <w:rFonts w:ascii="Times New Roman" w:eastAsia="Times New Roman" w:hAnsi="Times New Roman" w:cs="Times New Roman"/>
          <w:color w:val="000000"/>
          <w:kern w:val="0"/>
          <w:sz w:val="26"/>
          <w:szCs w:val="26"/>
          <w:lang w:val="uk-UA" w:eastAsia="uk-UA" w:bidi="uk-UA"/>
        </w:rPr>
        <w:tab/>
        <w:t>О. В. Боряк</w:t>
      </w:r>
    </w:p>
    <w:p w:rsidR="005E6D89" w:rsidRPr="005E6D89" w:rsidRDefault="005E6D89" w:rsidP="005E6D89">
      <w:pPr>
        <w:tabs>
          <w:tab w:val="clear" w:pos="709"/>
        </w:tabs>
        <w:suppressAutoHyphens w:val="0"/>
        <w:spacing w:after="688" w:line="370" w:lineRule="exact"/>
        <w:ind w:firstLine="0"/>
        <w:jc w:val="center"/>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 xml:space="preserve">Науковий консультант - </w:t>
      </w:r>
      <w:r w:rsidRPr="005E6D89">
        <w:rPr>
          <w:rFonts w:ascii="Times New Roman" w:eastAsia="Times New Roman" w:hAnsi="Times New Roman" w:cs="Times New Roman"/>
          <w:color w:val="000000"/>
          <w:kern w:val="0"/>
          <w:sz w:val="26"/>
          <w:szCs w:val="26"/>
          <w:lang w:eastAsia="ru-RU" w:bidi="ru-RU"/>
        </w:rPr>
        <w:t xml:space="preserve">Шеремет </w:t>
      </w:r>
      <w:r w:rsidRPr="005E6D89">
        <w:rPr>
          <w:rFonts w:ascii="Times New Roman" w:eastAsia="Times New Roman" w:hAnsi="Times New Roman" w:cs="Times New Roman"/>
          <w:color w:val="000000"/>
          <w:kern w:val="0"/>
          <w:sz w:val="26"/>
          <w:szCs w:val="26"/>
          <w:lang w:val="uk-UA" w:eastAsia="uk-UA" w:bidi="uk-UA"/>
        </w:rPr>
        <w:t>Марія Купріянівна,</w:t>
      </w:r>
      <w:r w:rsidRPr="005E6D89">
        <w:rPr>
          <w:rFonts w:ascii="Times New Roman" w:eastAsia="Times New Roman" w:hAnsi="Times New Roman" w:cs="Times New Roman"/>
          <w:color w:val="000000"/>
          <w:kern w:val="0"/>
          <w:sz w:val="26"/>
          <w:szCs w:val="26"/>
          <w:lang w:val="uk-UA" w:eastAsia="uk-UA" w:bidi="uk-UA"/>
        </w:rPr>
        <w:br/>
      </w:r>
      <w:r w:rsidRPr="005E6D89">
        <w:rPr>
          <w:rFonts w:ascii="Times New Roman" w:eastAsia="Times New Roman" w:hAnsi="Times New Roman" w:cs="Times New Roman"/>
          <w:color w:val="000000"/>
          <w:kern w:val="0"/>
          <w:sz w:val="26"/>
          <w:szCs w:val="26"/>
          <w:lang w:eastAsia="ru-RU" w:bidi="ru-RU"/>
        </w:rPr>
        <w:t xml:space="preserve">доктор </w:t>
      </w:r>
      <w:r w:rsidRPr="005E6D89">
        <w:rPr>
          <w:rFonts w:ascii="Times New Roman" w:eastAsia="Times New Roman" w:hAnsi="Times New Roman" w:cs="Times New Roman"/>
          <w:color w:val="000000"/>
          <w:kern w:val="0"/>
          <w:sz w:val="26"/>
          <w:szCs w:val="26"/>
          <w:lang w:val="uk-UA" w:eastAsia="uk-UA" w:bidi="uk-UA"/>
        </w:rPr>
        <w:t xml:space="preserve">педагогічних </w:t>
      </w:r>
      <w:r w:rsidRPr="005E6D89">
        <w:rPr>
          <w:rFonts w:ascii="Times New Roman" w:eastAsia="Times New Roman" w:hAnsi="Times New Roman" w:cs="Times New Roman"/>
          <w:color w:val="000000"/>
          <w:kern w:val="0"/>
          <w:sz w:val="26"/>
          <w:szCs w:val="26"/>
          <w:lang w:eastAsia="ru-RU" w:bidi="ru-RU"/>
        </w:rPr>
        <w:t xml:space="preserve">наук, </w:t>
      </w:r>
      <w:r w:rsidRPr="005E6D89">
        <w:rPr>
          <w:rFonts w:ascii="Times New Roman" w:eastAsia="Times New Roman" w:hAnsi="Times New Roman" w:cs="Times New Roman"/>
          <w:color w:val="000000"/>
          <w:kern w:val="0"/>
          <w:sz w:val="26"/>
          <w:szCs w:val="26"/>
          <w:lang w:val="uk-UA" w:eastAsia="uk-UA" w:bidi="uk-UA"/>
        </w:rPr>
        <w:t>професор, почесний академік НАПН України</w:t>
      </w:r>
    </w:p>
    <w:p w:rsidR="005E6D89" w:rsidRPr="005E6D89" w:rsidRDefault="005E6D89" w:rsidP="005E6D89">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Київ - 2019</w:t>
      </w:r>
    </w:p>
    <w:p w:rsidR="005E6D89" w:rsidRPr="005E6D89" w:rsidRDefault="005E6D89" w:rsidP="005E6D89">
      <w:pPr>
        <w:keepNext/>
        <w:keepLines/>
        <w:tabs>
          <w:tab w:val="clear" w:pos="709"/>
        </w:tabs>
        <w:suppressAutoHyphens w:val="0"/>
        <w:spacing w:after="476" w:line="260" w:lineRule="exact"/>
        <w:ind w:right="260" w:firstLine="0"/>
        <w:jc w:val="center"/>
        <w:outlineLvl w:val="3"/>
        <w:rPr>
          <w:rFonts w:ascii="Times New Roman" w:eastAsia="Times New Roman" w:hAnsi="Times New Roman" w:cs="Times New Roman"/>
          <w:color w:val="000000"/>
          <w:kern w:val="0"/>
          <w:sz w:val="26"/>
          <w:szCs w:val="26"/>
          <w:lang w:val="uk-UA" w:eastAsia="uk-UA" w:bidi="uk-UA"/>
        </w:rPr>
      </w:pPr>
      <w:bookmarkStart w:id="2" w:name="bookmark2"/>
      <w:r w:rsidRPr="005E6D89">
        <w:rPr>
          <w:rFonts w:ascii="Times New Roman" w:eastAsia="Times New Roman" w:hAnsi="Times New Roman" w:cs="Times New Roman"/>
          <w:color w:val="000000"/>
          <w:kern w:val="0"/>
          <w:sz w:val="26"/>
          <w:szCs w:val="26"/>
          <w:lang w:val="uk-UA" w:eastAsia="uk-UA" w:bidi="uk-UA"/>
        </w:rPr>
        <w:t>ЗМІСТ</w:t>
      </w:r>
      <w:bookmarkEnd w:id="2"/>
    </w:p>
    <w:p w:rsidR="005E6D89" w:rsidRPr="005E6D89" w:rsidRDefault="005E6D89" w:rsidP="005E6D89">
      <w:pPr>
        <w:tabs>
          <w:tab w:val="clear" w:pos="709"/>
          <w:tab w:val="left" w:leader="dot" w:pos="837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fldChar w:fldCharType="begin"/>
      </w:r>
      <w:r w:rsidRPr="005E6D89">
        <w:rPr>
          <w:rFonts w:ascii="Times New Roman" w:eastAsia="Times New Roman" w:hAnsi="Times New Roman" w:cs="Times New Roman"/>
          <w:color w:val="000000"/>
          <w:kern w:val="0"/>
          <w:sz w:val="26"/>
          <w:szCs w:val="26"/>
          <w:lang w:val="uk-UA" w:eastAsia="uk-UA" w:bidi="uk-UA"/>
        </w:rPr>
        <w:instrText xml:space="preserve"> TOC \o "1-5" \h \z </w:instrText>
      </w:r>
      <w:r w:rsidRPr="005E6D89">
        <w:rPr>
          <w:rFonts w:ascii="Times New Roman" w:eastAsia="Times New Roman" w:hAnsi="Times New Roman" w:cs="Times New Roman"/>
          <w:color w:val="000000"/>
          <w:kern w:val="0"/>
          <w:sz w:val="26"/>
          <w:szCs w:val="26"/>
          <w:lang w:val="uk-UA" w:eastAsia="uk-UA" w:bidi="uk-UA"/>
        </w:rPr>
        <w:fldChar w:fldCharType="separate"/>
      </w:r>
      <w:hyperlink w:anchor="bookmark6" w:tooltip="Current Document">
        <w:r w:rsidRPr="005E6D89">
          <w:rPr>
            <w:rFonts w:ascii="Times New Roman" w:eastAsia="Times New Roman" w:hAnsi="Times New Roman" w:cs="Times New Roman"/>
            <w:color w:val="000000"/>
            <w:kern w:val="0"/>
            <w:sz w:val="26"/>
            <w:szCs w:val="26"/>
            <w:lang w:val="uk-UA" w:eastAsia="uk-UA" w:bidi="uk-UA"/>
          </w:rPr>
          <w:t>ПЕРЕЛІК УМОВНИХ СКОРОЧЕНЬ</w:t>
        </w:r>
        <w:r w:rsidRPr="005E6D89">
          <w:rPr>
            <w:rFonts w:ascii="Times New Roman" w:eastAsia="Times New Roman" w:hAnsi="Times New Roman" w:cs="Times New Roman"/>
            <w:color w:val="000000"/>
            <w:kern w:val="0"/>
            <w:sz w:val="26"/>
            <w:szCs w:val="26"/>
            <w:lang w:val="uk-UA" w:eastAsia="uk-UA" w:bidi="uk-UA"/>
          </w:rPr>
          <w:tab/>
          <w:t xml:space="preserve"> 5</w:t>
        </w:r>
      </w:hyperlink>
    </w:p>
    <w:p w:rsidR="005E6D89" w:rsidRPr="005E6D89" w:rsidRDefault="005E6D89" w:rsidP="005E6D89">
      <w:pPr>
        <w:tabs>
          <w:tab w:val="clear" w:pos="709"/>
          <w:tab w:val="left" w:leader="dot" w:pos="837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7" w:tooltip="Current Document">
        <w:r w:rsidRPr="005E6D89">
          <w:rPr>
            <w:rFonts w:ascii="Times New Roman" w:eastAsia="Times New Roman" w:hAnsi="Times New Roman" w:cs="Times New Roman"/>
            <w:color w:val="000000"/>
            <w:kern w:val="0"/>
            <w:sz w:val="26"/>
            <w:szCs w:val="26"/>
            <w:lang w:val="uk-UA" w:eastAsia="uk-UA" w:bidi="uk-UA"/>
          </w:rPr>
          <w:t>ВСТУП</w:t>
        </w:r>
        <w:r w:rsidRPr="005E6D89">
          <w:rPr>
            <w:rFonts w:ascii="Times New Roman" w:eastAsia="Times New Roman" w:hAnsi="Times New Roman" w:cs="Times New Roman"/>
            <w:color w:val="000000"/>
            <w:kern w:val="0"/>
            <w:sz w:val="26"/>
            <w:szCs w:val="26"/>
            <w:lang w:val="uk-UA" w:eastAsia="uk-UA" w:bidi="uk-UA"/>
          </w:rPr>
          <w:tab/>
          <w:t xml:space="preserve"> 7</w:t>
        </w:r>
      </w:hyperlink>
    </w:p>
    <w:p w:rsidR="005E6D89" w:rsidRPr="005E6D89" w:rsidRDefault="005E6D89" w:rsidP="005E6D89">
      <w:pPr>
        <w:tabs>
          <w:tab w:val="clear" w:pos="709"/>
          <w:tab w:val="right" w:leader="dot" w:pos="8522"/>
        </w:tabs>
        <w:suppressAutoHyphens w:val="0"/>
        <w:spacing w:after="0" w:line="480" w:lineRule="exact"/>
        <w:ind w:right="660" w:firstLine="0"/>
        <w:rPr>
          <w:rFonts w:ascii="Times New Roman" w:eastAsia="Times New Roman" w:hAnsi="Times New Roman" w:cs="Times New Roman"/>
          <w:color w:val="000000"/>
          <w:kern w:val="0"/>
          <w:sz w:val="26"/>
          <w:szCs w:val="26"/>
          <w:lang w:val="uk-UA" w:eastAsia="uk-UA" w:bidi="uk-UA"/>
        </w:rPr>
      </w:pPr>
      <w:hyperlink w:anchor="bookmark11" w:tooltip="Current Document">
        <w:r w:rsidRPr="005E6D89">
          <w:rPr>
            <w:rFonts w:ascii="Times New Roman" w:eastAsia="Times New Roman" w:hAnsi="Times New Roman" w:cs="Times New Roman"/>
            <w:color w:val="000000"/>
            <w:kern w:val="0"/>
            <w:sz w:val="26"/>
            <w:szCs w:val="26"/>
            <w:lang w:val="uk-UA" w:eastAsia="uk-UA" w:bidi="uk-UA"/>
          </w:rPr>
          <w:t>РОЗДІЛ 1. НАУКОВО-ТЕОРЕТИЧНІ ЗАСАДИ ДОСЛІДЖЕННЯ МОВЛЕННЄВОЇ ДІЯЛЬНОСТІ ДІТЕЙ З ІНТЕЛЕКТУАЛЬНИМИ ПОРУШЕННЯМИ</w:t>
        </w:r>
        <w:r w:rsidRPr="005E6D89">
          <w:rPr>
            <w:rFonts w:ascii="Times New Roman" w:eastAsia="Times New Roman" w:hAnsi="Times New Roman" w:cs="Times New Roman"/>
            <w:color w:val="000000"/>
            <w:kern w:val="0"/>
            <w:sz w:val="26"/>
            <w:szCs w:val="26"/>
            <w:lang w:val="uk-UA" w:eastAsia="uk-UA" w:bidi="uk-UA"/>
          </w:rPr>
          <w:tab/>
          <w:t xml:space="preserve"> 22</w:t>
        </w:r>
      </w:hyperlink>
    </w:p>
    <w:p w:rsidR="005E6D89" w:rsidRPr="005E6D89" w:rsidRDefault="005E6D89" w:rsidP="005E6D89">
      <w:pPr>
        <w:numPr>
          <w:ilvl w:val="0"/>
          <w:numId w:val="23"/>
        </w:numPr>
        <w:tabs>
          <w:tab w:val="clear" w:pos="709"/>
          <w:tab w:val="left" w:pos="9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Мовленнєва діяльність при типовому розвитку та</w:t>
      </w:r>
    </w:p>
    <w:p w:rsidR="005E6D89" w:rsidRPr="005E6D89" w:rsidRDefault="005E6D89" w:rsidP="005E6D89">
      <w:pPr>
        <w:tabs>
          <w:tab w:val="clear" w:pos="709"/>
          <w:tab w:val="right" w:leader="dot" w:pos="9046"/>
        </w:tabs>
        <w:suppressAutoHyphens w:val="0"/>
        <w:spacing w:after="0" w:line="480" w:lineRule="exact"/>
        <w:ind w:left="100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інтелектуальних порушеннях</w:t>
      </w:r>
      <w:r w:rsidRPr="005E6D89">
        <w:rPr>
          <w:rFonts w:ascii="Times New Roman" w:eastAsia="Times New Roman" w:hAnsi="Times New Roman" w:cs="Times New Roman"/>
          <w:color w:val="000000"/>
          <w:kern w:val="0"/>
          <w:sz w:val="26"/>
          <w:szCs w:val="26"/>
          <w:lang w:val="uk-UA" w:eastAsia="uk-UA" w:bidi="uk-UA"/>
        </w:rPr>
        <w:tab/>
        <w:t xml:space="preserve"> 22</w:t>
      </w:r>
    </w:p>
    <w:p w:rsidR="005E6D89" w:rsidRPr="005E6D89" w:rsidRDefault="005E6D89" w:rsidP="005E6D89">
      <w:pPr>
        <w:numPr>
          <w:ilvl w:val="0"/>
          <w:numId w:val="23"/>
        </w:numPr>
        <w:tabs>
          <w:tab w:val="clear" w:pos="709"/>
          <w:tab w:val="left" w:pos="9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eastAsia="ru-RU" w:bidi="ru-RU"/>
        </w:rPr>
        <w:t xml:space="preserve">Ретроспектива </w:t>
      </w:r>
      <w:r w:rsidRPr="005E6D89">
        <w:rPr>
          <w:rFonts w:ascii="Times New Roman" w:eastAsia="Times New Roman" w:hAnsi="Times New Roman" w:cs="Times New Roman"/>
          <w:color w:val="000000"/>
          <w:kern w:val="0"/>
          <w:sz w:val="26"/>
          <w:szCs w:val="26"/>
          <w:lang w:val="uk-UA" w:eastAsia="uk-UA" w:bidi="uk-UA"/>
        </w:rPr>
        <w:t>вивчення порушень мовленнєвої діяльності</w:t>
      </w:r>
    </w:p>
    <w:p w:rsidR="005E6D89" w:rsidRPr="005E6D89" w:rsidRDefault="005E6D89" w:rsidP="005E6D89">
      <w:pPr>
        <w:tabs>
          <w:tab w:val="clear" w:pos="709"/>
          <w:tab w:val="right" w:leader="dot" w:pos="9046"/>
        </w:tabs>
        <w:suppressAutoHyphens w:val="0"/>
        <w:spacing w:after="0" w:line="480" w:lineRule="exact"/>
        <w:ind w:left="100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дітей з інтелектуальними порушеннями</w:t>
      </w:r>
      <w:r w:rsidRPr="005E6D89">
        <w:rPr>
          <w:rFonts w:ascii="Times New Roman" w:eastAsia="Times New Roman" w:hAnsi="Times New Roman" w:cs="Times New Roman"/>
          <w:color w:val="000000"/>
          <w:kern w:val="0"/>
          <w:sz w:val="26"/>
          <w:szCs w:val="26"/>
          <w:lang w:val="uk-UA" w:eastAsia="uk-UA" w:bidi="uk-UA"/>
        </w:rPr>
        <w:tab/>
        <w:t xml:space="preserve"> 37</w:t>
      </w:r>
    </w:p>
    <w:p w:rsidR="005E6D89" w:rsidRPr="005E6D89" w:rsidRDefault="005E6D89" w:rsidP="005E6D89">
      <w:pPr>
        <w:numPr>
          <w:ilvl w:val="0"/>
          <w:numId w:val="23"/>
        </w:numPr>
        <w:tabs>
          <w:tab w:val="clear" w:pos="709"/>
          <w:tab w:val="left" w:pos="9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Мовлення дітей з інтелектуальними порушеннями як медико-</w:t>
      </w:r>
    </w:p>
    <w:p w:rsidR="005E6D89" w:rsidRPr="005E6D89" w:rsidRDefault="005E6D89" w:rsidP="005E6D89">
      <w:pPr>
        <w:tabs>
          <w:tab w:val="clear" w:pos="709"/>
          <w:tab w:val="left" w:leader="dot" w:pos="8375"/>
        </w:tabs>
        <w:suppressAutoHyphens w:val="0"/>
        <w:spacing w:after="0" w:line="480" w:lineRule="exact"/>
        <w:ind w:left="100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психолого-педагогічна проблема</w:t>
      </w:r>
      <w:r w:rsidRPr="005E6D89">
        <w:rPr>
          <w:rFonts w:ascii="Times New Roman" w:eastAsia="Times New Roman" w:hAnsi="Times New Roman" w:cs="Times New Roman"/>
          <w:color w:val="000000"/>
          <w:kern w:val="0"/>
          <w:sz w:val="26"/>
          <w:szCs w:val="26"/>
          <w:lang w:val="uk-UA" w:eastAsia="uk-UA" w:bidi="uk-UA"/>
        </w:rPr>
        <w:tab/>
        <w:t xml:space="preserve"> 49</w:t>
      </w:r>
    </w:p>
    <w:p w:rsidR="005E6D89" w:rsidRPr="005E6D89" w:rsidRDefault="005E6D89" w:rsidP="005E6D89">
      <w:pPr>
        <w:numPr>
          <w:ilvl w:val="0"/>
          <w:numId w:val="23"/>
        </w:numPr>
        <w:tabs>
          <w:tab w:val="clear" w:pos="709"/>
          <w:tab w:val="left" w:pos="9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Причинна обумовленість та механізми порушень мовленнєвої</w:t>
      </w:r>
    </w:p>
    <w:p w:rsidR="005E6D89" w:rsidRPr="005E6D89" w:rsidRDefault="005E6D89" w:rsidP="005E6D89">
      <w:pPr>
        <w:tabs>
          <w:tab w:val="clear" w:pos="709"/>
          <w:tab w:val="left" w:leader="dot" w:pos="8375"/>
        </w:tabs>
        <w:suppressAutoHyphens w:val="0"/>
        <w:spacing w:after="0" w:line="480" w:lineRule="exact"/>
        <w:ind w:left="100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діяльності при інтелектуальних порушеннях</w:t>
      </w:r>
      <w:r w:rsidRPr="005E6D89">
        <w:rPr>
          <w:rFonts w:ascii="Times New Roman" w:eastAsia="Times New Roman" w:hAnsi="Times New Roman" w:cs="Times New Roman"/>
          <w:color w:val="000000"/>
          <w:kern w:val="0"/>
          <w:sz w:val="26"/>
          <w:szCs w:val="26"/>
          <w:lang w:val="uk-UA" w:eastAsia="uk-UA" w:bidi="uk-UA"/>
        </w:rPr>
        <w:tab/>
        <w:t xml:space="preserve"> 62</w:t>
      </w:r>
    </w:p>
    <w:p w:rsidR="005E6D89" w:rsidRPr="005E6D89" w:rsidRDefault="005E6D89" w:rsidP="005E6D89">
      <w:pPr>
        <w:numPr>
          <w:ilvl w:val="0"/>
          <w:numId w:val="24"/>
        </w:numPr>
        <w:tabs>
          <w:tab w:val="clear" w:pos="709"/>
          <w:tab w:val="left" w:pos="1800"/>
          <w:tab w:val="left" w:leader="dot" w:pos="8375"/>
        </w:tabs>
        <w:suppressAutoHyphens w:val="0"/>
        <w:spacing w:after="0" w:line="480" w:lineRule="exact"/>
        <w:ind w:left="1000" w:firstLine="0"/>
        <w:jc w:val="left"/>
        <w:rPr>
          <w:rFonts w:ascii="Times New Roman" w:eastAsia="Times New Roman" w:hAnsi="Times New Roman" w:cs="Times New Roman"/>
          <w:color w:val="000000"/>
          <w:kern w:val="0"/>
          <w:sz w:val="26"/>
          <w:szCs w:val="26"/>
          <w:lang w:val="uk-UA" w:eastAsia="uk-UA" w:bidi="uk-UA"/>
        </w:rPr>
      </w:pPr>
      <w:hyperlink w:anchor="bookmark17" w:tooltip="Current Document">
        <w:r w:rsidRPr="005E6D89">
          <w:rPr>
            <w:rFonts w:ascii="Times New Roman" w:eastAsia="Times New Roman" w:hAnsi="Times New Roman" w:cs="Times New Roman"/>
            <w:color w:val="000000"/>
            <w:kern w:val="0"/>
            <w:sz w:val="26"/>
            <w:szCs w:val="26"/>
            <w:lang w:val="uk-UA" w:eastAsia="uk-UA" w:bidi="uk-UA"/>
          </w:rPr>
          <w:t>Специфіка когнітивного компоненту мовленнєвої діяльності при інтелектуальних порушеннях</w:t>
        </w:r>
        <w:r w:rsidRPr="005E6D89">
          <w:rPr>
            <w:rFonts w:ascii="Times New Roman" w:eastAsia="Times New Roman" w:hAnsi="Times New Roman" w:cs="Times New Roman"/>
            <w:color w:val="000000"/>
            <w:kern w:val="0"/>
            <w:sz w:val="26"/>
            <w:szCs w:val="26"/>
            <w:lang w:val="uk-UA" w:eastAsia="uk-UA" w:bidi="uk-UA"/>
          </w:rPr>
          <w:tab/>
          <w:t xml:space="preserve"> 78</w:t>
        </w:r>
      </w:hyperlink>
    </w:p>
    <w:p w:rsidR="005E6D89" w:rsidRPr="005E6D89" w:rsidRDefault="005E6D89" w:rsidP="005E6D89">
      <w:pPr>
        <w:tabs>
          <w:tab w:val="clear" w:pos="709"/>
          <w:tab w:val="left" w:leader="dot" w:pos="837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18" w:tooltip="Current Document">
        <w:r w:rsidRPr="005E6D89">
          <w:rPr>
            <w:rFonts w:ascii="Times New Roman" w:eastAsia="Times New Roman" w:hAnsi="Times New Roman" w:cs="Times New Roman"/>
            <w:color w:val="000000"/>
            <w:kern w:val="0"/>
            <w:sz w:val="26"/>
            <w:szCs w:val="26"/>
            <w:lang w:val="uk-UA" w:eastAsia="uk-UA" w:bidi="uk-UA"/>
          </w:rPr>
          <w:t>Висновки до розділу 1</w:t>
        </w:r>
        <w:r w:rsidRPr="005E6D89">
          <w:rPr>
            <w:rFonts w:ascii="Times New Roman" w:eastAsia="Times New Roman" w:hAnsi="Times New Roman" w:cs="Times New Roman"/>
            <w:color w:val="000000"/>
            <w:kern w:val="0"/>
            <w:sz w:val="26"/>
            <w:szCs w:val="26"/>
            <w:lang w:val="uk-UA" w:eastAsia="uk-UA" w:bidi="uk-UA"/>
          </w:rPr>
          <w:tab/>
          <w:t xml:space="preserve"> 88</w:t>
        </w:r>
      </w:hyperlink>
    </w:p>
    <w:p w:rsidR="005E6D89" w:rsidRPr="005E6D89" w:rsidRDefault="005E6D89" w:rsidP="005E6D89">
      <w:pPr>
        <w:tabs>
          <w:tab w:val="clear" w:pos="709"/>
          <w:tab w:val="left" w:pos="7013"/>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РОЗДІЛ 2. СТРАТЕГІЯ І ТАКТИКА КОМПЛЕКСНОГО МЕДИКО- ЛОГО-ПСИХОЛІНГВО-ПЕДАГОГІЧНОГО</w:t>
      </w:r>
      <w:r w:rsidRPr="005E6D89">
        <w:rPr>
          <w:rFonts w:ascii="Times New Roman" w:eastAsia="Times New Roman" w:hAnsi="Times New Roman" w:cs="Times New Roman"/>
          <w:color w:val="000000"/>
          <w:kern w:val="0"/>
          <w:sz w:val="26"/>
          <w:szCs w:val="26"/>
          <w:lang w:val="uk-UA" w:eastAsia="uk-UA" w:bidi="uk-UA"/>
        </w:rPr>
        <w:tab/>
        <w:t>ВИВЧЕННЯ</w:t>
      </w:r>
    </w:p>
    <w:p w:rsidR="005E6D89" w:rsidRPr="005E6D89" w:rsidRDefault="005E6D89" w:rsidP="005E6D89">
      <w:pPr>
        <w:tabs>
          <w:tab w:val="clear" w:pos="709"/>
          <w:tab w:val="right" w:leader="dot" w:pos="904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hyperlink w:anchor="bookmark30" w:tooltip="Current Document">
        <w:r w:rsidRPr="005E6D89">
          <w:rPr>
            <w:rFonts w:ascii="Times New Roman" w:eastAsia="Times New Roman" w:hAnsi="Times New Roman" w:cs="Times New Roman"/>
            <w:color w:val="000000"/>
            <w:kern w:val="0"/>
            <w:sz w:val="26"/>
            <w:szCs w:val="26"/>
            <w:lang w:val="uk-UA" w:eastAsia="uk-UA" w:bidi="uk-UA"/>
          </w:rPr>
          <w:t>МОВЛЕННЄВОЇ ДІЯЛЬНОСТІ МОЛОДШИХ ШКОЛЯРІВ З ІНТЕЛЕКТУАЛЬНИМИ ПОРУШЕННЯМИ</w:t>
        </w:r>
        <w:r w:rsidRPr="005E6D89">
          <w:rPr>
            <w:rFonts w:ascii="Times New Roman" w:eastAsia="Times New Roman" w:hAnsi="Times New Roman" w:cs="Times New Roman"/>
            <w:color w:val="000000"/>
            <w:kern w:val="0"/>
            <w:sz w:val="26"/>
            <w:szCs w:val="26"/>
            <w:lang w:val="uk-UA" w:eastAsia="uk-UA" w:bidi="uk-UA"/>
          </w:rPr>
          <w:tab/>
          <w:t xml:space="preserve"> 98</w:t>
        </w:r>
      </w:hyperlink>
    </w:p>
    <w:p w:rsidR="005E6D89" w:rsidRPr="005E6D89" w:rsidRDefault="005E6D89" w:rsidP="005E6D89">
      <w:pPr>
        <w:numPr>
          <w:ilvl w:val="0"/>
          <w:numId w:val="25"/>
        </w:numPr>
        <w:tabs>
          <w:tab w:val="clear" w:pos="709"/>
          <w:tab w:val="left" w:pos="9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Обґрунтування, структура та організація діагностичного етапу</w:t>
      </w:r>
    </w:p>
    <w:p w:rsidR="005E6D89" w:rsidRPr="005E6D89" w:rsidRDefault="005E6D89" w:rsidP="005E6D89">
      <w:pPr>
        <w:tabs>
          <w:tab w:val="clear" w:pos="709"/>
          <w:tab w:val="left" w:leader="dot" w:pos="8375"/>
        </w:tabs>
        <w:suppressAutoHyphens w:val="0"/>
        <w:spacing w:after="0" w:line="480" w:lineRule="exact"/>
        <w:ind w:left="100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дослідження</w:t>
      </w:r>
      <w:r w:rsidRPr="005E6D89">
        <w:rPr>
          <w:rFonts w:ascii="Times New Roman" w:eastAsia="Times New Roman" w:hAnsi="Times New Roman" w:cs="Times New Roman"/>
          <w:color w:val="000000"/>
          <w:kern w:val="0"/>
          <w:sz w:val="26"/>
          <w:szCs w:val="26"/>
          <w:lang w:val="uk-UA" w:eastAsia="uk-UA" w:bidi="uk-UA"/>
        </w:rPr>
        <w:tab/>
        <w:t xml:space="preserve"> 98</w:t>
      </w:r>
      <w:r w:rsidRPr="005E6D89">
        <w:rPr>
          <w:rFonts w:ascii="Times New Roman" w:eastAsia="Times New Roman" w:hAnsi="Times New Roman" w:cs="Times New Roman"/>
          <w:color w:val="000000"/>
          <w:kern w:val="0"/>
          <w:sz w:val="26"/>
          <w:szCs w:val="26"/>
          <w:lang w:val="uk-UA" w:eastAsia="uk-UA" w:bidi="uk-UA"/>
        </w:rPr>
        <w:fldChar w:fldCharType="end"/>
      </w:r>
    </w:p>
    <w:p w:rsidR="005E6D89" w:rsidRPr="005E6D89" w:rsidRDefault="005E6D89" w:rsidP="005E6D89">
      <w:pPr>
        <w:numPr>
          <w:ilvl w:val="0"/>
          <w:numId w:val="25"/>
        </w:numPr>
        <w:tabs>
          <w:tab w:val="clear" w:pos="709"/>
          <w:tab w:val="left" w:pos="936"/>
        </w:tabs>
        <w:suppressAutoHyphens w:val="0"/>
        <w:spacing w:after="0" w:line="480" w:lineRule="exact"/>
        <w:ind w:left="1000" w:right="660" w:hanging="100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Модель комплексного медико-лого-психолінгво-педагогічного вивчення актуального стану мовленнєвої діяльності молодших школярів із легким і помірним ступенем розумової відсталості. 116</w:t>
      </w:r>
    </w:p>
    <w:p w:rsidR="005E6D89" w:rsidRPr="005E6D89" w:rsidRDefault="005E6D89" w:rsidP="005E6D89">
      <w:pPr>
        <w:numPr>
          <w:ilvl w:val="0"/>
          <w:numId w:val="25"/>
        </w:numPr>
        <w:tabs>
          <w:tab w:val="clear" w:pos="709"/>
          <w:tab w:val="left" w:pos="9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Тактика та змістовна наповнюваність диференційовано-</w:t>
      </w:r>
    </w:p>
    <w:p w:rsidR="005E6D89" w:rsidRPr="005E6D89" w:rsidRDefault="005E6D89" w:rsidP="005E6D89">
      <w:pPr>
        <w:tabs>
          <w:tab w:val="clear" w:pos="709"/>
          <w:tab w:val="left" w:leader="dot" w:pos="8375"/>
        </w:tabs>
        <w:suppressAutoHyphens w:val="0"/>
        <w:spacing w:after="0" w:line="480" w:lineRule="exact"/>
        <w:ind w:left="100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діагностичного етапу дослідження</w:t>
      </w:r>
      <w:r w:rsidRPr="005E6D89">
        <w:rPr>
          <w:rFonts w:ascii="Times New Roman" w:eastAsia="Times New Roman" w:hAnsi="Times New Roman" w:cs="Times New Roman"/>
          <w:color w:val="000000"/>
          <w:kern w:val="0"/>
          <w:sz w:val="26"/>
          <w:szCs w:val="26"/>
          <w:lang w:val="uk-UA" w:eastAsia="uk-UA" w:bidi="uk-UA"/>
        </w:rPr>
        <w:tab/>
        <w:t xml:space="preserve"> 122</w:t>
      </w:r>
      <w:r w:rsidRPr="005E6D89">
        <w:rPr>
          <w:rFonts w:ascii="Times New Roman" w:eastAsia="Times New Roman" w:hAnsi="Times New Roman" w:cs="Times New Roman"/>
          <w:color w:val="000000"/>
          <w:kern w:val="0"/>
          <w:sz w:val="26"/>
          <w:szCs w:val="26"/>
          <w:lang w:val="uk-UA" w:eastAsia="uk-UA" w:bidi="uk-UA"/>
        </w:rPr>
        <w:br w:type="page"/>
      </w:r>
    </w:p>
    <w:p w:rsidR="005E6D89" w:rsidRPr="005E6D89" w:rsidRDefault="005E6D89" w:rsidP="005E6D89">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pict>
          <v:shapetype id="_x0000_t202" coordsize="21600,21600" o:spt="202" path="m,l,21600r21600,l21600,xe">
            <v:stroke joinstyle="miter"/>
            <v:path gradientshapeok="t" o:connecttype="rect"/>
          </v:shapetype>
          <v:shape id="_x0000_s1030" type="#_x0000_t202" style="position:absolute;left:0;text-align:left;margin-left:4.8pt;margin-top:-.8pt;width:22.3pt;height:15.85pt;z-index:-251656192;mso-wrap-distance-left:5pt;mso-wrap-distance-right:26.65pt;mso-wrap-distance-bottom:23.1pt;mso-position-horizontal-relative:margin" filled="f" stroked="f">
            <v:textbox style="mso-fit-shape-to-text:t" inset="0,0,0,0">
              <w:txbxContent>
                <w:p w:rsidR="005E6D89" w:rsidRDefault="005E6D89" w:rsidP="005E6D89">
                  <w:pPr>
                    <w:pStyle w:val="2fff8"/>
                    <w:shd w:val="clear" w:color="auto" w:fill="auto"/>
                    <w:spacing w:line="260" w:lineRule="exact"/>
                    <w:ind w:firstLine="0"/>
                    <w:jc w:val="left"/>
                  </w:pP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p>
              </w:txbxContent>
            </v:textbox>
            <w10:wrap type="square" side="right" anchorx="margin"/>
          </v:shape>
        </w:pict>
      </w:r>
      <w:r w:rsidRPr="005E6D89">
        <w:rPr>
          <w:rFonts w:ascii="Times New Roman" w:eastAsia="Times New Roman" w:hAnsi="Times New Roman" w:cs="Times New Roman"/>
          <w:color w:val="000000"/>
          <w:kern w:val="0"/>
          <w:sz w:val="26"/>
          <w:szCs w:val="26"/>
          <w:lang w:val="uk-UA" w:eastAsia="uk-UA" w:bidi="uk-UA"/>
        </w:rPr>
        <w:pict>
          <v:shape id="_x0000_s1031" type="#_x0000_t202" style="position:absolute;left:0;text-align:left;margin-left:467.3pt;margin-top:-30.5pt;width:7.2pt;height:14.9pt;z-index:-251655168;mso-wrap-distance-left:5pt;mso-wrap-distance-right:5pt;mso-position-horizontal-relative:margin" filled="f" stroked="f">
            <v:textbox style="mso-fit-shape-to-text:t" inset="0,0,0,0">
              <w:txbxContent>
                <w:p w:rsidR="005E6D89" w:rsidRDefault="005E6D89" w:rsidP="005E6D89">
                  <w:pPr>
                    <w:pStyle w:val="3fff2"/>
                    <w:shd w:val="clear" w:color="auto" w:fill="auto"/>
                  </w:pPr>
                  <w:r>
                    <w:rPr>
                      <w:rStyle w:val="3Exact"/>
                    </w:rPr>
                    <w:t>з</w:t>
                  </w:r>
                </w:p>
              </w:txbxContent>
            </v:textbox>
            <w10:wrap type="topAndBottom" anchorx="margin"/>
          </v:shape>
        </w:pict>
      </w:r>
      <w:r w:rsidRPr="005E6D89">
        <w:rPr>
          <w:rFonts w:ascii="Times New Roman" w:eastAsia="Times New Roman" w:hAnsi="Times New Roman" w:cs="Times New Roman"/>
          <w:color w:val="000000"/>
          <w:kern w:val="0"/>
          <w:sz w:val="26"/>
          <w:szCs w:val="26"/>
          <w:lang w:val="uk-UA" w:eastAsia="uk-UA" w:bidi="uk-UA"/>
        </w:rPr>
        <w:t>Показники порушень мовленнєвої діяльності молод</w:t>
      </w:r>
      <w:r w:rsidRPr="005E6D89">
        <w:rPr>
          <w:rFonts w:ascii="Times New Roman" w:eastAsia="Times New Roman" w:hAnsi="Times New Roman" w:cs="Times New Roman"/>
          <w:color w:val="000000"/>
          <w:kern w:val="0"/>
          <w:sz w:val="26"/>
          <w:szCs w:val="26"/>
          <w:u w:val="single"/>
          <w:lang w:val="uk-UA" w:eastAsia="uk-UA" w:bidi="uk-UA"/>
        </w:rPr>
        <w:t>ш</w:t>
      </w:r>
      <w:r w:rsidRPr="005E6D89">
        <w:rPr>
          <w:rFonts w:ascii="Times New Roman" w:eastAsia="Times New Roman" w:hAnsi="Times New Roman" w:cs="Times New Roman"/>
          <w:color w:val="000000"/>
          <w:kern w:val="0"/>
          <w:sz w:val="26"/>
          <w:szCs w:val="26"/>
          <w:lang w:val="uk-UA" w:eastAsia="uk-UA" w:bidi="uk-UA"/>
        </w:rPr>
        <w:t>их</w:t>
      </w:r>
    </w:p>
    <w:p w:rsidR="005E6D89" w:rsidRPr="005E6D89" w:rsidRDefault="005E6D89" w:rsidP="005E6D89">
      <w:pPr>
        <w:tabs>
          <w:tab w:val="clear" w:pos="709"/>
          <w:tab w:val="right" w:leader="dot" w:pos="8184"/>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fldChar w:fldCharType="begin"/>
      </w:r>
      <w:r w:rsidRPr="005E6D89">
        <w:rPr>
          <w:rFonts w:ascii="Times New Roman" w:eastAsia="Times New Roman" w:hAnsi="Times New Roman" w:cs="Times New Roman"/>
          <w:color w:val="000000"/>
          <w:kern w:val="0"/>
          <w:sz w:val="26"/>
          <w:szCs w:val="26"/>
          <w:lang w:val="uk-UA" w:eastAsia="uk-UA" w:bidi="uk-UA"/>
        </w:rPr>
        <w:instrText xml:space="preserve"> TOC \o "1-5" \h \z </w:instrText>
      </w:r>
      <w:r w:rsidRPr="005E6D89">
        <w:rPr>
          <w:rFonts w:ascii="Times New Roman" w:eastAsia="Times New Roman" w:hAnsi="Times New Roman" w:cs="Times New Roman"/>
          <w:color w:val="000000"/>
          <w:kern w:val="0"/>
          <w:sz w:val="26"/>
          <w:szCs w:val="26"/>
          <w:lang w:val="uk-UA" w:eastAsia="uk-UA" w:bidi="uk-UA"/>
        </w:rPr>
        <w:fldChar w:fldCharType="separate"/>
      </w:r>
      <w:r w:rsidRPr="005E6D89">
        <w:rPr>
          <w:rFonts w:ascii="Times New Roman" w:eastAsia="Times New Roman" w:hAnsi="Times New Roman" w:cs="Times New Roman"/>
          <w:color w:val="000000"/>
          <w:kern w:val="0"/>
          <w:sz w:val="26"/>
          <w:szCs w:val="26"/>
          <w:lang w:val="uk-UA" w:eastAsia="uk-UA" w:bidi="uk-UA"/>
        </w:rPr>
        <w:t>школярів з інтелектуальними порушеннями</w:t>
      </w:r>
      <w:r w:rsidRPr="005E6D89">
        <w:rPr>
          <w:rFonts w:ascii="Times New Roman" w:eastAsia="Times New Roman" w:hAnsi="Times New Roman" w:cs="Times New Roman"/>
          <w:color w:val="000000"/>
          <w:kern w:val="0"/>
          <w:sz w:val="26"/>
          <w:szCs w:val="26"/>
          <w:lang w:val="uk-UA" w:eastAsia="uk-UA" w:bidi="uk-UA"/>
        </w:rPr>
        <w:tab/>
        <w:t xml:space="preserve"> 151</w:t>
      </w:r>
    </w:p>
    <w:p w:rsidR="005E6D89" w:rsidRPr="005E6D89" w:rsidRDefault="005E6D89" w:rsidP="005E6D89">
      <w:pPr>
        <w:numPr>
          <w:ilvl w:val="0"/>
          <w:numId w:val="26"/>
        </w:numPr>
        <w:tabs>
          <w:tab w:val="clear" w:pos="709"/>
          <w:tab w:val="left" w:pos="953"/>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Диференціація мовленнєвих розладів при інтелектуальних</w:t>
      </w:r>
    </w:p>
    <w:p w:rsidR="005E6D89" w:rsidRPr="005E6D89" w:rsidRDefault="005E6D89" w:rsidP="005E6D89">
      <w:pPr>
        <w:tabs>
          <w:tab w:val="clear" w:pos="709"/>
          <w:tab w:val="right" w:leader="dot" w:pos="9173"/>
        </w:tabs>
        <w:suppressAutoHyphens w:val="0"/>
        <w:spacing w:after="0" w:line="480" w:lineRule="exact"/>
        <w:ind w:left="980" w:firstLine="0"/>
        <w:rPr>
          <w:rFonts w:ascii="Times New Roman" w:eastAsia="Times New Roman" w:hAnsi="Times New Roman" w:cs="Times New Roman"/>
          <w:color w:val="000000"/>
          <w:kern w:val="0"/>
          <w:sz w:val="26"/>
          <w:szCs w:val="26"/>
          <w:lang w:val="uk-UA" w:eastAsia="uk-UA" w:bidi="uk-UA"/>
        </w:rPr>
      </w:pPr>
      <w:hyperlink w:anchor="bookmark21" w:tooltip="Current Document">
        <w:r w:rsidRPr="005E6D89">
          <w:rPr>
            <w:rFonts w:ascii="Times New Roman" w:eastAsia="Times New Roman" w:hAnsi="Times New Roman" w:cs="Times New Roman"/>
            <w:color w:val="000000"/>
            <w:kern w:val="0"/>
            <w:sz w:val="26"/>
            <w:szCs w:val="26"/>
            <w:lang w:val="uk-UA" w:eastAsia="uk-UA" w:bidi="uk-UA"/>
          </w:rPr>
          <w:t>порушеннях</w:t>
        </w:r>
        <w:r w:rsidRPr="005E6D89">
          <w:rPr>
            <w:rFonts w:ascii="Times New Roman" w:eastAsia="Times New Roman" w:hAnsi="Times New Roman" w:cs="Times New Roman"/>
            <w:color w:val="000000"/>
            <w:kern w:val="0"/>
            <w:sz w:val="26"/>
            <w:szCs w:val="26"/>
            <w:lang w:val="uk-UA" w:eastAsia="uk-UA" w:bidi="uk-UA"/>
          </w:rPr>
          <w:tab/>
          <w:t xml:space="preserve"> 177</w:t>
        </w:r>
      </w:hyperlink>
    </w:p>
    <w:p w:rsidR="005E6D89" w:rsidRPr="005E6D89" w:rsidRDefault="005E6D89" w:rsidP="005E6D89">
      <w:pPr>
        <w:tabs>
          <w:tab w:val="clear" w:pos="709"/>
          <w:tab w:val="right" w:leader="dot" w:pos="9173"/>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37" w:tooltip="Current Document">
        <w:r w:rsidRPr="005E6D89">
          <w:rPr>
            <w:rFonts w:ascii="Times New Roman" w:eastAsia="Times New Roman" w:hAnsi="Times New Roman" w:cs="Times New Roman"/>
            <w:color w:val="000000"/>
            <w:kern w:val="0"/>
            <w:sz w:val="26"/>
            <w:szCs w:val="26"/>
            <w:lang w:val="uk-UA" w:eastAsia="uk-UA" w:bidi="uk-UA"/>
          </w:rPr>
          <w:t>Висновки до розділу 2</w:t>
        </w:r>
        <w:r w:rsidRPr="005E6D89">
          <w:rPr>
            <w:rFonts w:ascii="Times New Roman" w:eastAsia="Times New Roman" w:hAnsi="Times New Roman" w:cs="Times New Roman"/>
            <w:color w:val="000000"/>
            <w:kern w:val="0"/>
            <w:sz w:val="26"/>
            <w:szCs w:val="26"/>
            <w:lang w:val="uk-UA" w:eastAsia="uk-UA" w:bidi="uk-UA"/>
          </w:rPr>
          <w:tab/>
          <w:t xml:space="preserve"> 192</w:t>
        </w:r>
      </w:hyperlink>
    </w:p>
    <w:p w:rsidR="005E6D89" w:rsidRPr="005E6D89" w:rsidRDefault="005E6D89" w:rsidP="005E6D89">
      <w:pPr>
        <w:tabs>
          <w:tab w:val="clear" w:pos="709"/>
          <w:tab w:val="right" w:leader="dot" w:pos="8529"/>
        </w:tabs>
        <w:suppressAutoHyphens w:val="0"/>
        <w:spacing w:after="0" w:line="480" w:lineRule="exact"/>
        <w:ind w:right="66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РОЗДІЛ 3. СТАН ТА ОСОБЛИВОСТІ МОВЛЕННЄВОЇ ДІЯЛЬНОСТІ ДІТЕЙ З ІНТЕЛЕКТУАЛЬНИМИ ПОРУШЕННЯМИ МОЛОДШОГО ШКІЛЬНОГО ВІКУ</w:t>
      </w:r>
      <w:r w:rsidRPr="005E6D89">
        <w:rPr>
          <w:rFonts w:ascii="Times New Roman" w:eastAsia="Times New Roman" w:hAnsi="Times New Roman" w:cs="Times New Roman"/>
          <w:color w:val="000000"/>
          <w:kern w:val="0"/>
          <w:sz w:val="26"/>
          <w:szCs w:val="26"/>
          <w:lang w:val="uk-UA" w:eastAsia="uk-UA" w:bidi="uk-UA"/>
        </w:rPr>
        <w:tab/>
        <w:t xml:space="preserve"> 196</w:t>
      </w:r>
    </w:p>
    <w:p w:rsidR="005E6D89" w:rsidRPr="005E6D89" w:rsidRDefault="005E6D89" w:rsidP="005E6D89">
      <w:pPr>
        <w:numPr>
          <w:ilvl w:val="0"/>
          <w:numId w:val="27"/>
        </w:numPr>
        <w:tabs>
          <w:tab w:val="clear" w:pos="709"/>
          <w:tab w:val="left" w:pos="953"/>
        </w:tabs>
        <w:suppressAutoHyphens w:val="0"/>
        <w:spacing w:after="0" w:line="480" w:lineRule="exact"/>
        <w:ind w:left="980" w:hanging="98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Критерії та рівні розвитку мовленнєвої діяльності при розумовій відсталості легкого та помірного ступенів тяжкості 196</w:t>
      </w:r>
    </w:p>
    <w:p w:rsidR="005E6D89" w:rsidRPr="005E6D89" w:rsidRDefault="005E6D89" w:rsidP="005E6D89">
      <w:pPr>
        <w:numPr>
          <w:ilvl w:val="0"/>
          <w:numId w:val="27"/>
        </w:numPr>
        <w:tabs>
          <w:tab w:val="clear" w:pos="709"/>
          <w:tab w:val="left" w:pos="953"/>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Аналіз результатів дослідження мовленнєвої діяльності</w:t>
      </w:r>
    </w:p>
    <w:p w:rsidR="005E6D89" w:rsidRPr="005E6D89" w:rsidRDefault="005E6D89" w:rsidP="005E6D89">
      <w:pPr>
        <w:tabs>
          <w:tab w:val="clear" w:pos="709"/>
          <w:tab w:val="right" w:leader="dot" w:pos="9173"/>
        </w:tabs>
        <w:suppressAutoHyphens w:val="0"/>
        <w:spacing w:after="0" w:line="480" w:lineRule="exact"/>
        <w:ind w:left="980"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молодших школярів із легким та помірним ступенями розумової відсталості</w:t>
      </w:r>
      <w:r w:rsidRPr="005E6D89">
        <w:rPr>
          <w:rFonts w:ascii="Times New Roman" w:eastAsia="Times New Roman" w:hAnsi="Times New Roman" w:cs="Times New Roman"/>
          <w:color w:val="000000"/>
          <w:kern w:val="0"/>
          <w:sz w:val="26"/>
          <w:szCs w:val="26"/>
          <w:lang w:val="uk-UA" w:eastAsia="uk-UA" w:bidi="uk-UA"/>
        </w:rPr>
        <w:tab/>
        <w:t xml:space="preserve"> 214</w:t>
      </w:r>
    </w:p>
    <w:p w:rsidR="005E6D89" w:rsidRPr="005E6D89" w:rsidRDefault="005E6D89" w:rsidP="005E6D89">
      <w:pPr>
        <w:numPr>
          <w:ilvl w:val="0"/>
          <w:numId w:val="27"/>
        </w:numPr>
        <w:tabs>
          <w:tab w:val="clear" w:pos="709"/>
          <w:tab w:val="left" w:pos="953"/>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Специфіка розвитку підсистем ФСММ при легкому та</w:t>
      </w:r>
    </w:p>
    <w:p w:rsidR="005E6D89" w:rsidRPr="005E6D89" w:rsidRDefault="005E6D89" w:rsidP="005E6D89">
      <w:pPr>
        <w:tabs>
          <w:tab w:val="clear" w:pos="709"/>
          <w:tab w:val="right" w:leader="dot" w:pos="9173"/>
        </w:tabs>
        <w:suppressAutoHyphens w:val="0"/>
        <w:spacing w:after="0" w:line="480" w:lineRule="exact"/>
        <w:ind w:left="98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помірному ступенях розумової відсталості</w:t>
      </w:r>
      <w:r w:rsidRPr="005E6D89">
        <w:rPr>
          <w:rFonts w:ascii="Times New Roman" w:eastAsia="Times New Roman" w:hAnsi="Times New Roman" w:cs="Times New Roman"/>
          <w:color w:val="000000"/>
          <w:kern w:val="0"/>
          <w:sz w:val="26"/>
          <w:szCs w:val="26"/>
          <w:lang w:val="uk-UA" w:eastAsia="uk-UA" w:bidi="uk-UA"/>
        </w:rPr>
        <w:tab/>
        <w:t xml:space="preserve"> 261</w:t>
      </w:r>
    </w:p>
    <w:p w:rsidR="005E6D89" w:rsidRPr="005E6D89" w:rsidRDefault="005E6D89" w:rsidP="005E6D89">
      <w:pPr>
        <w:tabs>
          <w:tab w:val="clear" w:pos="709"/>
          <w:tab w:val="right" w:leader="dot" w:pos="9173"/>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46" w:tooltip="Current Document">
        <w:r w:rsidRPr="005E6D89">
          <w:rPr>
            <w:rFonts w:ascii="Times New Roman" w:eastAsia="Times New Roman" w:hAnsi="Times New Roman" w:cs="Times New Roman"/>
            <w:color w:val="000000"/>
            <w:kern w:val="0"/>
            <w:sz w:val="26"/>
            <w:szCs w:val="26"/>
            <w:lang w:val="uk-UA" w:eastAsia="uk-UA" w:bidi="uk-UA"/>
          </w:rPr>
          <w:t>Висновки до розділу 3</w:t>
        </w:r>
        <w:r w:rsidRPr="005E6D89">
          <w:rPr>
            <w:rFonts w:ascii="Times New Roman" w:eastAsia="Times New Roman" w:hAnsi="Times New Roman" w:cs="Times New Roman"/>
            <w:color w:val="000000"/>
            <w:kern w:val="0"/>
            <w:sz w:val="26"/>
            <w:szCs w:val="26"/>
            <w:lang w:val="uk-UA" w:eastAsia="uk-UA" w:bidi="uk-UA"/>
          </w:rPr>
          <w:tab/>
          <w:t xml:space="preserve"> 276</w:t>
        </w:r>
      </w:hyperlink>
      <w:r w:rsidRPr="005E6D89">
        <w:rPr>
          <w:rFonts w:ascii="Times New Roman" w:eastAsia="Times New Roman" w:hAnsi="Times New Roman" w:cs="Times New Roman"/>
          <w:color w:val="000000"/>
          <w:kern w:val="0"/>
          <w:sz w:val="26"/>
          <w:szCs w:val="26"/>
          <w:lang w:val="uk-UA" w:eastAsia="uk-UA" w:bidi="uk-UA"/>
        </w:rPr>
        <w:fldChar w:fldCharType="end"/>
      </w:r>
    </w:p>
    <w:p w:rsidR="005E6D89" w:rsidRPr="005E6D89" w:rsidRDefault="005E6D89" w:rsidP="005E6D89">
      <w:pPr>
        <w:tabs>
          <w:tab w:val="clear" w:pos="709"/>
          <w:tab w:val="right" w:leader="dot" w:pos="9173"/>
        </w:tabs>
        <w:suppressAutoHyphens w:val="0"/>
        <w:spacing w:after="0" w:line="480" w:lineRule="exact"/>
        <w:ind w:right="66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РОЗДІЛ 4. КОМПЛЕКСНА ДИФЕРЕНЦІЙОВАНА СИСТЕМА ФОРМУВАННЯ ТА КОРЕКЦІЇ МОВЛЕННЄВОЇ ДІЯЛЬНОСТІ МОЛОДШИХ ШКОЛЯРІВ З ІНТЕЛЕКТУАЛЬНИМИ ПОРУШЕННЯМИ В УМОВАХ СУЧАСНОГО ОСВІТНЬОГО ПРОСТОРУ</w:t>
      </w:r>
      <w:r w:rsidRPr="005E6D89">
        <w:rPr>
          <w:rFonts w:ascii="Times New Roman" w:eastAsia="Times New Roman" w:hAnsi="Times New Roman" w:cs="Times New Roman"/>
          <w:color w:val="000000"/>
          <w:kern w:val="0"/>
          <w:sz w:val="26"/>
          <w:szCs w:val="26"/>
          <w:lang w:val="uk-UA" w:eastAsia="uk-UA" w:bidi="uk-UA"/>
        </w:rPr>
        <w:tab/>
        <w:t xml:space="preserve"> 287</w:t>
      </w:r>
    </w:p>
    <w:p w:rsidR="005E6D89" w:rsidRPr="005E6D89" w:rsidRDefault="005E6D89" w:rsidP="005E6D89">
      <w:pPr>
        <w:numPr>
          <w:ilvl w:val="0"/>
          <w:numId w:val="28"/>
        </w:numPr>
        <w:tabs>
          <w:tab w:val="clear" w:pos="709"/>
          <w:tab w:val="left" w:pos="95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Організаційно-педагогічні засади формування мовленнєвої</w:t>
      </w:r>
    </w:p>
    <w:p w:rsidR="005E6D89" w:rsidRPr="005E6D89" w:rsidRDefault="005E6D89" w:rsidP="005E6D89">
      <w:pPr>
        <w:tabs>
          <w:tab w:val="clear" w:pos="709"/>
          <w:tab w:val="right" w:leader="dot" w:pos="9173"/>
        </w:tabs>
        <w:suppressAutoHyphens w:val="0"/>
        <w:spacing w:after="0" w:line="480" w:lineRule="exact"/>
        <w:ind w:left="980"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діяльності дітей з інтелектуальними порушеннями молодшого шкільного віку</w:t>
      </w:r>
      <w:r w:rsidRPr="005E6D89">
        <w:rPr>
          <w:rFonts w:ascii="Times New Roman" w:eastAsia="Times New Roman" w:hAnsi="Times New Roman" w:cs="Times New Roman"/>
          <w:color w:val="000000"/>
          <w:kern w:val="0"/>
          <w:sz w:val="26"/>
          <w:szCs w:val="26"/>
          <w:lang w:val="uk-UA" w:eastAsia="uk-UA" w:bidi="uk-UA"/>
        </w:rPr>
        <w:tab/>
        <w:t xml:space="preserve"> 287</w:t>
      </w:r>
    </w:p>
    <w:p w:rsidR="005E6D89" w:rsidRPr="005E6D89" w:rsidRDefault="005E6D89" w:rsidP="005E6D89">
      <w:pPr>
        <w:numPr>
          <w:ilvl w:val="0"/>
          <w:numId w:val="28"/>
        </w:numPr>
        <w:tabs>
          <w:tab w:val="clear" w:pos="709"/>
          <w:tab w:val="left" w:pos="95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Теоретико-методологічні основи та модель комплексної</w:t>
      </w:r>
    </w:p>
    <w:p w:rsidR="005E6D89" w:rsidRPr="005E6D89" w:rsidRDefault="005E6D89" w:rsidP="005E6D89">
      <w:pPr>
        <w:tabs>
          <w:tab w:val="clear" w:pos="709"/>
          <w:tab w:val="right" w:leader="dot" w:pos="9173"/>
        </w:tabs>
        <w:suppressAutoHyphens w:val="0"/>
        <w:spacing w:after="0" w:line="480" w:lineRule="exact"/>
        <w:ind w:left="980" w:right="66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диференційованої системи формування й корекції мовленнєвої діяльності молодших школярів з інтелектуальними порушеннями</w:t>
      </w:r>
      <w:r w:rsidRPr="005E6D89">
        <w:rPr>
          <w:rFonts w:ascii="Times New Roman" w:eastAsia="Times New Roman" w:hAnsi="Times New Roman" w:cs="Times New Roman"/>
          <w:color w:val="000000"/>
          <w:kern w:val="0"/>
          <w:sz w:val="26"/>
          <w:szCs w:val="26"/>
          <w:lang w:val="uk-UA" w:eastAsia="uk-UA" w:bidi="uk-UA"/>
        </w:rPr>
        <w:tab/>
        <w:t xml:space="preserve"> 296</w:t>
      </w:r>
      <w:r w:rsidRPr="005E6D89">
        <w:rPr>
          <w:rFonts w:ascii="Times New Roman" w:eastAsia="Times New Roman" w:hAnsi="Times New Roman" w:cs="Times New Roman"/>
          <w:color w:val="000000"/>
          <w:kern w:val="0"/>
          <w:sz w:val="26"/>
          <w:szCs w:val="26"/>
          <w:lang w:val="uk-UA" w:eastAsia="uk-UA" w:bidi="uk-UA"/>
        </w:rPr>
        <w:br w:type="page"/>
      </w:r>
    </w:p>
    <w:p w:rsidR="005E6D89" w:rsidRPr="005E6D89" w:rsidRDefault="005E6D89" w:rsidP="005E6D89">
      <w:pPr>
        <w:numPr>
          <w:ilvl w:val="0"/>
          <w:numId w:val="29"/>
        </w:numPr>
        <w:tabs>
          <w:tab w:val="clear" w:pos="709"/>
          <w:tab w:val="left" w:pos="193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Концептуально-стратегічний модуль навчально-</w:t>
      </w:r>
    </w:p>
    <w:p w:rsidR="005E6D89" w:rsidRPr="005E6D89" w:rsidRDefault="005E6D89" w:rsidP="005E6D89">
      <w:pPr>
        <w:tabs>
          <w:tab w:val="clear" w:pos="709"/>
          <w:tab w:val="right" w:leader="dot" w:pos="9157"/>
        </w:tabs>
        <w:suppressAutoHyphens w:val="0"/>
        <w:spacing w:after="0" w:line="480" w:lineRule="exact"/>
        <w:ind w:left="98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fldChar w:fldCharType="begin"/>
      </w:r>
      <w:r w:rsidRPr="005E6D89">
        <w:rPr>
          <w:rFonts w:ascii="Times New Roman" w:eastAsia="Times New Roman" w:hAnsi="Times New Roman" w:cs="Times New Roman"/>
          <w:color w:val="000000"/>
          <w:kern w:val="0"/>
          <w:sz w:val="26"/>
          <w:szCs w:val="26"/>
          <w:lang w:val="uk-UA" w:eastAsia="uk-UA" w:bidi="uk-UA"/>
        </w:rPr>
        <w:instrText xml:space="preserve"> TOC \o "1-5" \h \z </w:instrText>
      </w:r>
      <w:r w:rsidRPr="005E6D89">
        <w:rPr>
          <w:rFonts w:ascii="Times New Roman" w:eastAsia="Times New Roman" w:hAnsi="Times New Roman" w:cs="Times New Roman"/>
          <w:color w:val="000000"/>
          <w:kern w:val="0"/>
          <w:sz w:val="26"/>
          <w:szCs w:val="26"/>
          <w:lang w:val="uk-UA" w:eastAsia="uk-UA" w:bidi="uk-UA"/>
        </w:rPr>
        <w:fldChar w:fldCharType="separate"/>
      </w:r>
      <w:r w:rsidRPr="005E6D89">
        <w:rPr>
          <w:rFonts w:ascii="Times New Roman" w:eastAsia="Times New Roman" w:hAnsi="Times New Roman" w:cs="Times New Roman"/>
          <w:color w:val="000000"/>
          <w:kern w:val="0"/>
          <w:sz w:val="26"/>
          <w:szCs w:val="26"/>
          <w:lang w:val="uk-UA" w:eastAsia="uk-UA" w:bidi="uk-UA"/>
        </w:rPr>
        <w:t>експериментальної системи</w:t>
      </w:r>
      <w:r w:rsidRPr="005E6D89">
        <w:rPr>
          <w:rFonts w:ascii="Times New Roman" w:eastAsia="Times New Roman" w:hAnsi="Times New Roman" w:cs="Times New Roman"/>
          <w:color w:val="000000"/>
          <w:kern w:val="0"/>
          <w:sz w:val="26"/>
          <w:szCs w:val="26"/>
          <w:lang w:val="uk-UA" w:eastAsia="uk-UA" w:bidi="uk-UA"/>
        </w:rPr>
        <w:tab/>
        <w:t xml:space="preserve"> 302</w:t>
      </w:r>
    </w:p>
    <w:p w:rsidR="005E6D89" w:rsidRPr="005E6D89" w:rsidRDefault="005E6D89" w:rsidP="005E6D89">
      <w:pPr>
        <w:numPr>
          <w:ilvl w:val="0"/>
          <w:numId w:val="29"/>
        </w:numPr>
        <w:tabs>
          <w:tab w:val="clear" w:pos="709"/>
          <w:tab w:val="left" w:pos="1935"/>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Технологічний модуль навчально-експериментальної</w:t>
      </w:r>
    </w:p>
    <w:p w:rsidR="005E6D89" w:rsidRPr="005E6D89" w:rsidRDefault="005E6D89" w:rsidP="005E6D89">
      <w:pPr>
        <w:tabs>
          <w:tab w:val="clear" w:pos="709"/>
          <w:tab w:val="left" w:leader="dot" w:pos="8307"/>
          <w:tab w:val="right" w:pos="9157"/>
        </w:tabs>
        <w:suppressAutoHyphens w:val="0"/>
        <w:spacing w:after="0" w:line="480" w:lineRule="exact"/>
        <w:ind w:left="980" w:firstLine="0"/>
        <w:jc w:val="left"/>
        <w:rPr>
          <w:rFonts w:ascii="Times New Roman" w:eastAsia="Times New Roman" w:hAnsi="Times New Roman" w:cs="Times New Roman"/>
          <w:color w:val="000000"/>
          <w:kern w:val="0"/>
          <w:sz w:val="26"/>
          <w:szCs w:val="26"/>
          <w:lang w:val="uk-UA" w:eastAsia="uk-UA" w:bidi="uk-UA"/>
        </w:rPr>
      </w:pPr>
      <w:hyperlink w:anchor="bookmark79" w:tooltip="Current Document">
        <w:r w:rsidRPr="005E6D89">
          <w:rPr>
            <w:rFonts w:ascii="Times New Roman" w:eastAsia="Times New Roman" w:hAnsi="Times New Roman" w:cs="Times New Roman"/>
            <w:color w:val="000000"/>
            <w:kern w:val="0"/>
            <w:sz w:val="26"/>
            <w:szCs w:val="26"/>
            <w:lang w:val="uk-UA" w:eastAsia="uk-UA" w:bidi="uk-UA"/>
          </w:rPr>
          <w:t>системи формування та корекції мовленнєвої діяльності молодших школярів з інтелектуальними порушеннями</w:t>
        </w:r>
        <w:r w:rsidRPr="005E6D89">
          <w:rPr>
            <w:rFonts w:ascii="Times New Roman" w:eastAsia="Times New Roman" w:hAnsi="Times New Roman" w:cs="Times New Roman"/>
            <w:color w:val="000000"/>
            <w:kern w:val="0"/>
            <w:sz w:val="26"/>
            <w:szCs w:val="26"/>
            <w:lang w:val="uk-UA" w:eastAsia="uk-UA" w:bidi="uk-UA"/>
          </w:rPr>
          <w:tab/>
        </w:r>
        <w:r w:rsidRPr="005E6D89">
          <w:rPr>
            <w:rFonts w:ascii="Times New Roman" w:eastAsia="Times New Roman" w:hAnsi="Times New Roman" w:cs="Times New Roman"/>
            <w:color w:val="000000"/>
            <w:kern w:val="0"/>
            <w:sz w:val="26"/>
            <w:szCs w:val="26"/>
            <w:lang w:val="uk-UA" w:eastAsia="uk-UA" w:bidi="uk-UA"/>
          </w:rPr>
          <w:tab/>
          <w:t>310</w:t>
        </w:r>
      </w:hyperlink>
    </w:p>
    <w:p w:rsidR="005E6D89" w:rsidRPr="005E6D89" w:rsidRDefault="005E6D89" w:rsidP="005E6D89">
      <w:pPr>
        <w:numPr>
          <w:ilvl w:val="0"/>
          <w:numId w:val="30"/>
        </w:numPr>
        <w:tabs>
          <w:tab w:val="clear" w:pos="709"/>
          <w:tab w:val="left" w:pos="274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Педагогічна технологія процесу формування та</w:t>
      </w:r>
    </w:p>
    <w:p w:rsidR="005E6D89" w:rsidRPr="005E6D89" w:rsidRDefault="005E6D89" w:rsidP="005E6D89">
      <w:pPr>
        <w:tabs>
          <w:tab w:val="clear" w:pos="709"/>
          <w:tab w:val="left" w:leader="dot" w:pos="8458"/>
          <w:tab w:val="right" w:pos="9157"/>
        </w:tabs>
        <w:suppressAutoHyphens w:val="0"/>
        <w:spacing w:after="0" w:line="480" w:lineRule="exact"/>
        <w:ind w:left="98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корекції мовленнєвої діяльності, алгоритм її впровадження</w:t>
      </w:r>
      <w:r w:rsidRPr="005E6D89">
        <w:rPr>
          <w:rFonts w:ascii="Times New Roman" w:eastAsia="Times New Roman" w:hAnsi="Times New Roman" w:cs="Times New Roman"/>
          <w:color w:val="000000"/>
          <w:kern w:val="0"/>
          <w:sz w:val="26"/>
          <w:szCs w:val="26"/>
          <w:lang w:val="uk-UA" w:eastAsia="uk-UA" w:bidi="uk-UA"/>
        </w:rPr>
        <w:tab/>
      </w:r>
      <w:r w:rsidRPr="005E6D89">
        <w:rPr>
          <w:rFonts w:ascii="Times New Roman" w:eastAsia="Times New Roman" w:hAnsi="Times New Roman" w:cs="Times New Roman"/>
          <w:color w:val="000000"/>
          <w:kern w:val="0"/>
          <w:sz w:val="26"/>
          <w:szCs w:val="26"/>
          <w:lang w:val="uk-UA" w:eastAsia="uk-UA" w:bidi="uk-UA"/>
        </w:rPr>
        <w:tab/>
        <w:t>314</w:t>
      </w:r>
    </w:p>
    <w:p w:rsidR="005E6D89" w:rsidRPr="005E6D89" w:rsidRDefault="005E6D89" w:rsidP="005E6D89">
      <w:pPr>
        <w:numPr>
          <w:ilvl w:val="0"/>
          <w:numId w:val="30"/>
        </w:numPr>
        <w:tabs>
          <w:tab w:val="clear" w:pos="709"/>
          <w:tab w:val="left" w:pos="274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Програмно-методичне забезпечення процесу</w:t>
      </w:r>
    </w:p>
    <w:p w:rsidR="005E6D89" w:rsidRPr="005E6D89" w:rsidRDefault="005E6D89" w:rsidP="005E6D89">
      <w:pPr>
        <w:tabs>
          <w:tab w:val="clear" w:pos="709"/>
          <w:tab w:val="right" w:leader="dot" w:pos="9157"/>
        </w:tabs>
        <w:suppressAutoHyphens w:val="0"/>
        <w:spacing w:after="0" w:line="480" w:lineRule="exact"/>
        <w:ind w:left="980"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формування та корекції мовленнєвої діяльності молодших школярів з інтелектуальними порушеннями</w:t>
      </w:r>
      <w:r w:rsidRPr="005E6D89">
        <w:rPr>
          <w:rFonts w:ascii="Times New Roman" w:eastAsia="Times New Roman" w:hAnsi="Times New Roman" w:cs="Times New Roman"/>
          <w:color w:val="000000"/>
          <w:kern w:val="0"/>
          <w:sz w:val="26"/>
          <w:szCs w:val="26"/>
          <w:lang w:val="uk-UA" w:eastAsia="uk-UA" w:bidi="uk-UA"/>
        </w:rPr>
        <w:tab/>
        <w:t xml:space="preserve"> 341</w:t>
      </w:r>
    </w:p>
    <w:p w:rsidR="005E6D89" w:rsidRPr="005E6D89" w:rsidRDefault="005E6D89" w:rsidP="005E6D89">
      <w:pPr>
        <w:numPr>
          <w:ilvl w:val="0"/>
          <w:numId w:val="28"/>
        </w:numPr>
        <w:tabs>
          <w:tab w:val="clear" w:pos="709"/>
          <w:tab w:val="left" w:pos="96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Змістові та організаційно-методичні рекомендації щодо</w:t>
      </w:r>
    </w:p>
    <w:p w:rsidR="005E6D89" w:rsidRPr="005E6D89" w:rsidRDefault="005E6D89" w:rsidP="005E6D89">
      <w:pPr>
        <w:tabs>
          <w:tab w:val="clear" w:pos="709"/>
          <w:tab w:val="right" w:leader="dot" w:pos="9157"/>
        </w:tabs>
        <w:suppressAutoHyphens w:val="0"/>
        <w:spacing w:after="0" w:line="480" w:lineRule="exact"/>
        <w:ind w:left="980" w:right="660" w:firstLine="0"/>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здійснення процесу формування та корекції мовленнєвої діяльності молодших школярів з інтелектуальними порушеннями в умовах сучасного освітнього простору</w:t>
      </w:r>
      <w:r w:rsidRPr="005E6D89">
        <w:rPr>
          <w:rFonts w:ascii="Times New Roman" w:eastAsia="Times New Roman" w:hAnsi="Times New Roman" w:cs="Times New Roman"/>
          <w:color w:val="000000"/>
          <w:kern w:val="0"/>
          <w:sz w:val="26"/>
          <w:szCs w:val="26"/>
          <w:lang w:val="uk-UA" w:eastAsia="uk-UA" w:bidi="uk-UA"/>
        </w:rPr>
        <w:tab/>
        <w:t xml:space="preserve"> 353</w:t>
      </w:r>
    </w:p>
    <w:p w:rsidR="005E6D89" w:rsidRPr="005E6D89" w:rsidRDefault="005E6D89" w:rsidP="005E6D89">
      <w:pPr>
        <w:numPr>
          <w:ilvl w:val="0"/>
          <w:numId w:val="28"/>
        </w:numPr>
        <w:tabs>
          <w:tab w:val="clear" w:pos="709"/>
          <w:tab w:val="left" w:pos="96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Підготовка та підвищення кваліфікації фахівців до роботи з</w:t>
      </w:r>
    </w:p>
    <w:p w:rsidR="005E6D89" w:rsidRPr="005E6D89" w:rsidRDefault="005E6D89" w:rsidP="005E6D89">
      <w:pPr>
        <w:tabs>
          <w:tab w:val="clear" w:pos="709"/>
          <w:tab w:val="right" w:leader="dot" w:pos="9157"/>
        </w:tabs>
        <w:suppressAutoHyphens w:val="0"/>
        <w:spacing w:after="0" w:line="480" w:lineRule="exact"/>
        <w:ind w:left="980"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розвитку мовлення дітей з інтелектуальними порушеннями молодшого шкільного віку</w:t>
      </w:r>
      <w:r w:rsidRPr="005E6D89">
        <w:rPr>
          <w:rFonts w:ascii="Times New Roman" w:eastAsia="Times New Roman" w:hAnsi="Times New Roman" w:cs="Times New Roman"/>
          <w:color w:val="000000"/>
          <w:kern w:val="0"/>
          <w:sz w:val="26"/>
          <w:szCs w:val="26"/>
          <w:lang w:val="uk-UA" w:eastAsia="uk-UA" w:bidi="uk-UA"/>
        </w:rPr>
        <w:tab/>
        <w:t xml:space="preserve"> 365</w:t>
      </w:r>
    </w:p>
    <w:p w:rsidR="005E6D89" w:rsidRPr="005E6D89" w:rsidRDefault="005E6D89" w:rsidP="005E6D89">
      <w:pPr>
        <w:numPr>
          <w:ilvl w:val="0"/>
          <w:numId w:val="28"/>
        </w:numPr>
        <w:tabs>
          <w:tab w:val="clear" w:pos="709"/>
          <w:tab w:val="left" w:pos="96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Результати впровадження комплексної диференційованої</w:t>
      </w:r>
    </w:p>
    <w:p w:rsidR="005E6D89" w:rsidRPr="005E6D89" w:rsidRDefault="005E6D89" w:rsidP="005E6D89">
      <w:pPr>
        <w:tabs>
          <w:tab w:val="clear" w:pos="709"/>
          <w:tab w:val="left" w:leader="dot" w:pos="8458"/>
          <w:tab w:val="right" w:pos="9157"/>
        </w:tabs>
        <w:suppressAutoHyphens w:val="0"/>
        <w:spacing w:after="0" w:line="480" w:lineRule="exact"/>
        <w:ind w:left="980" w:firstLine="0"/>
        <w:jc w:val="left"/>
        <w:rPr>
          <w:rFonts w:ascii="Times New Roman" w:eastAsia="Times New Roman" w:hAnsi="Times New Roman" w:cs="Times New Roman"/>
          <w:color w:val="000000"/>
          <w:kern w:val="0"/>
          <w:sz w:val="26"/>
          <w:szCs w:val="26"/>
          <w:lang w:val="uk-UA" w:eastAsia="uk-UA" w:bidi="uk-UA"/>
        </w:rPr>
      </w:pPr>
      <w:r w:rsidRPr="005E6D89">
        <w:rPr>
          <w:rFonts w:ascii="Times New Roman" w:eastAsia="Times New Roman" w:hAnsi="Times New Roman" w:cs="Times New Roman"/>
          <w:color w:val="000000"/>
          <w:kern w:val="0"/>
          <w:sz w:val="26"/>
          <w:szCs w:val="26"/>
          <w:lang w:val="uk-UA" w:eastAsia="uk-UA" w:bidi="uk-UA"/>
        </w:rPr>
        <w:t>системи формування та корекції мовленнєвої діяльності молодших школярів з інтелектуальними порушеннями</w:t>
      </w:r>
      <w:r w:rsidRPr="005E6D89">
        <w:rPr>
          <w:rFonts w:ascii="Times New Roman" w:eastAsia="Times New Roman" w:hAnsi="Times New Roman" w:cs="Times New Roman"/>
          <w:color w:val="000000"/>
          <w:kern w:val="0"/>
          <w:sz w:val="26"/>
          <w:szCs w:val="26"/>
          <w:lang w:val="uk-UA" w:eastAsia="uk-UA" w:bidi="uk-UA"/>
        </w:rPr>
        <w:tab/>
      </w:r>
      <w:r w:rsidRPr="005E6D89">
        <w:rPr>
          <w:rFonts w:ascii="Times New Roman" w:eastAsia="Times New Roman" w:hAnsi="Times New Roman" w:cs="Times New Roman"/>
          <w:color w:val="000000"/>
          <w:kern w:val="0"/>
          <w:sz w:val="26"/>
          <w:szCs w:val="26"/>
          <w:lang w:val="uk-UA" w:eastAsia="uk-UA" w:bidi="uk-UA"/>
        </w:rPr>
        <w:tab/>
        <w:t>373</w:t>
      </w:r>
    </w:p>
    <w:p w:rsidR="005E6D89" w:rsidRPr="005E6D89" w:rsidRDefault="005E6D89" w:rsidP="005E6D89">
      <w:pPr>
        <w:tabs>
          <w:tab w:val="clear" w:pos="709"/>
          <w:tab w:val="right" w:leader="dot" w:pos="915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56" w:tooltip="Current Document">
        <w:r w:rsidRPr="005E6D89">
          <w:rPr>
            <w:rFonts w:ascii="Times New Roman" w:eastAsia="Times New Roman" w:hAnsi="Times New Roman" w:cs="Times New Roman"/>
            <w:color w:val="000000"/>
            <w:kern w:val="0"/>
            <w:sz w:val="26"/>
            <w:szCs w:val="26"/>
            <w:lang w:val="uk-UA" w:eastAsia="uk-UA" w:bidi="uk-UA"/>
          </w:rPr>
          <w:t>Висновки до розділу 4</w:t>
        </w:r>
        <w:r w:rsidRPr="005E6D89">
          <w:rPr>
            <w:rFonts w:ascii="Times New Roman" w:eastAsia="Times New Roman" w:hAnsi="Times New Roman" w:cs="Times New Roman"/>
            <w:color w:val="000000"/>
            <w:kern w:val="0"/>
            <w:sz w:val="26"/>
            <w:szCs w:val="26"/>
            <w:lang w:val="uk-UA" w:eastAsia="uk-UA" w:bidi="uk-UA"/>
          </w:rPr>
          <w:tab/>
          <w:t xml:space="preserve"> 385</w:t>
        </w:r>
      </w:hyperlink>
    </w:p>
    <w:p w:rsidR="005E6D89" w:rsidRPr="005E6D89" w:rsidRDefault="005E6D89" w:rsidP="005E6D89">
      <w:pPr>
        <w:tabs>
          <w:tab w:val="clear" w:pos="709"/>
          <w:tab w:val="right" w:leader="dot" w:pos="915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58" w:tooltip="Current Document">
        <w:r w:rsidRPr="005E6D89">
          <w:rPr>
            <w:rFonts w:ascii="Times New Roman" w:eastAsia="Times New Roman" w:hAnsi="Times New Roman" w:cs="Times New Roman"/>
            <w:color w:val="000000"/>
            <w:kern w:val="0"/>
            <w:sz w:val="26"/>
            <w:szCs w:val="26"/>
            <w:lang w:val="uk-UA" w:eastAsia="uk-UA" w:bidi="uk-UA"/>
          </w:rPr>
          <w:t>ВИСНОВКИ</w:t>
        </w:r>
        <w:r w:rsidRPr="005E6D89">
          <w:rPr>
            <w:rFonts w:ascii="Times New Roman" w:eastAsia="Times New Roman" w:hAnsi="Times New Roman" w:cs="Times New Roman"/>
            <w:color w:val="000000"/>
            <w:kern w:val="0"/>
            <w:sz w:val="26"/>
            <w:szCs w:val="26"/>
            <w:lang w:val="uk-UA" w:eastAsia="uk-UA" w:bidi="uk-UA"/>
          </w:rPr>
          <w:tab/>
          <w:t xml:space="preserve"> 393</w:t>
        </w:r>
      </w:hyperlink>
    </w:p>
    <w:p w:rsidR="005E6D89" w:rsidRPr="005E6D89" w:rsidRDefault="005E6D89" w:rsidP="005E6D89">
      <w:pPr>
        <w:tabs>
          <w:tab w:val="clear" w:pos="709"/>
          <w:tab w:val="right" w:leader="dot" w:pos="915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59" w:tooltip="Current Document">
        <w:r w:rsidRPr="005E6D89">
          <w:rPr>
            <w:rFonts w:ascii="Times New Roman" w:eastAsia="Times New Roman" w:hAnsi="Times New Roman" w:cs="Times New Roman"/>
            <w:color w:val="000000"/>
            <w:kern w:val="0"/>
            <w:sz w:val="26"/>
            <w:szCs w:val="26"/>
            <w:lang w:val="uk-UA" w:eastAsia="uk-UA" w:bidi="uk-UA"/>
          </w:rPr>
          <w:t>СПИСОК ВИКОРИСТАНИХ ДЖЕРЕЛ</w:t>
        </w:r>
        <w:r w:rsidRPr="005E6D89">
          <w:rPr>
            <w:rFonts w:ascii="Times New Roman" w:eastAsia="Times New Roman" w:hAnsi="Times New Roman" w:cs="Times New Roman"/>
            <w:color w:val="000000"/>
            <w:kern w:val="0"/>
            <w:sz w:val="26"/>
            <w:szCs w:val="26"/>
            <w:lang w:val="uk-UA" w:eastAsia="uk-UA" w:bidi="uk-UA"/>
          </w:rPr>
          <w:tab/>
          <w:t xml:space="preserve"> 398</w:t>
        </w:r>
      </w:hyperlink>
    </w:p>
    <w:p w:rsidR="005E6D89" w:rsidRPr="005E6D89" w:rsidRDefault="005E6D89" w:rsidP="005E6D89">
      <w:pPr>
        <w:tabs>
          <w:tab w:val="clear" w:pos="709"/>
          <w:tab w:val="right" w:leader="dot" w:pos="915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sectPr w:rsidR="005E6D89" w:rsidRPr="005E6D89" w:rsidSect="005E6D89">
          <w:headerReference w:type="even" r:id="rId8"/>
          <w:type w:val="continuous"/>
          <w:pgSz w:w="11900" w:h="16840"/>
          <w:pgMar w:top="1210" w:right="896" w:bottom="1772" w:left="1602" w:header="0" w:footer="3" w:gutter="0"/>
          <w:cols w:space="720"/>
          <w:noEndnote/>
          <w:docGrid w:linePitch="360"/>
        </w:sectPr>
      </w:pPr>
      <w:r w:rsidRPr="005E6D89">
        <w:rPr>
          <w:rFonts w:ascii="Times New Roman" w:eastAsia="Times New Roman" w:hAnsi="Times New Roman" w:cs="Times New Roman"/>
          <w:color w:val="000000"/>
          <w:kern w:val="0"/>
          <w:sz w:val="26"/>
          <w:szCs w:val="26"/>
          <w:lang w:val="uk-UA" w:eastAsia="uk-UA" w:bidi="uk-UA"/>
        </w:rPr>
        <w:t>ДОДАТКИ</w:t>
      </w:r>
      <w:r w:rsidRPr="005E6D89">
        <w:rPr>
          <w:rFonts w:ascii="Times New Roman" w:eastAsia="Times New Roman" w:hAnsi="Times New Roman" w:cs="Times New Roman"/>
          <w:color w:val="000000"/>
          <w:kern w:val="0"/>
          <w:sz w:val="26"/>
          <w:szCs w:val="26"/>
          <w:lang w:val="uk-UA" w:eastAsia="uk-UA" w:bidi="uk-UA"/>
        </w:rPr>
        <w:tab/>
        <w:t xml:space="preserve"> 456</w:t>
      </w:r>
      <w:r w:rsidRPr="005E6D89">
        <w:rPr>
          <w:rFonts w:ascii="Times New Roman" w:eastAsia="Times New Roman" w:hAnsi="Times New Roman" w:cs="Times New Roman"/>
          <w:color w:val="000000"/>
          <w:kern w:val="0"/>
          <w:sz w:val="26"/>
          <w:szCs w:val="26"/>
          <w:lang w:val="uk-UA" w:eastAsia="uk-UA" w:bidi="uk-UA"/>
        </w:rPr>
        <w:fldChar w:fldCharType="end"/>
      </w:r>
    </w:p>
    <w:p w:rsidR="005E6D89" w:rsidRDefault="005E6D89" w:rsidP="005E6D89">
      <w:pPr>
        <w:rPr>
          <w:lang w:val="en-US"/>
        </w:rPr>
      </w:pPr>
    </w:p>
    <w:p w:rsidR="005E6D89" w:rsidRDefault="005E6D89" w:rsidP="005E6D89">
      <w:pPr>
        <w:rPr>
          <w:lang w:val="en-US"/>
        </w:rPr>
      </w:pPr>
    </w:p>
    <w:p w:rsidR="005E6D89" w:rsidRDefault="005E6D89" w:rsidP="005E6D89">
      <w:pPr>
        <w:rPr>
          <w:lang w:val="en-US"/>
        </w:rPr>
      </w:pPr>
    </w:p>
    <w:p w:rsidR="005E6D89" w:rsidRPr="005E6D89" w:rsidRDefault="005E6D89" w:rsidP="005E6D89">
      <w:pPr>
        <w:keepNext/>
        <w:keepLines/>
        <w:tabs>
          <w:tab w:val="clear" w:pos="709"/>
        </w:tabs>
        <w:suppressAutoHyphens w:val="0"/>
        <w:spacing w:after="481" w:line="260" w:lineRule="exact"/>
        <w:ind w:firstLine="0"/>
        <w:jc w:val="center"/>
        <w:outlineLvl w:val="3"/>
        <w:rPr>
          <w:rFonts w:ascii="Times New Roman" w:eastAsia="Times New Roman" w:hAnsi="Times New Roman" w:cs="Times New Roman"/>
          <w:kern w:val="0"/>
          <w:sz w:val="26"/>
          <w:szCs w:val="26"/>
          <w:lang w:val="uk-UA" w:eastAsia="uk-UA" w:bidi="uk-UA"/>
        </w:rPr>
      </w:pPr>
      <w:bookmarkStart w:id="3" w:name="bookmark58"/>
      <w:r w:rsidRPr="005E6D89">
        <w:rPr>
          <w:rFonts w:ascii="Times New Roman" w:eastAsia="Times New Roman" w:hAnsi="Times New Roman" w:cs="Times New Roman"/>
          <w:color w:val="000000"/>
          <w:kern w:val="0"/>
          <w:sz w:val="26"/>
          <w:szCs w:val="26"/>
          <w:lang w:val="uk-UA" w:eastAsia="uk-UA" w:bidi="uk-UA"/>
        </w:rPr>
        <w:t>ВИСНОВКИ</w:t>
      </w:r>
      <w:bookmarkEnd w:id="3"/>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На підставі отриманих під час дослідження результатів зроблено такі висновки:</w:t>
      </w:r>
    </w:p>
    <w:p w:rsidR="005E6D89" w:rsidRPr="005E6D89" w:rsidRDefault="005E6D89" w:rsidP="005E6D89">
      <w:pPr>
        <w:numPr>
          <w:ilvl w:val="0"/>
          <w:numId w:val="31"/>
        </w:numPr>
        <w:tabs>
          <w:tab w:val="clear" w:pos="709"/>
          <w:tab w:val="left" w:pos="1791"/>
        </w:tabs>
        <w:suppressAutoHyphens w:val="0"/>
        <w:spacing w:after="0" w:line="480" w:lineRule="exact"/>
        <w:ind w:left="380" w:right="380" w:firstLine="72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Встановлено тенденцію до збільшення дітей з інтелектуальними порушеннями - розумовою відсталістю різного ступеню тяжкості. Виявлено, що сьогодні повною мірою не визначені рівні, критерії порушень мовлення в цих дітей, відсутня диференціація якісно різних варіантів їх проявів; встановлено недостатній рівень навчально-методичного забезпечення корекційно-розвивального процесу формування та корекції мовленнєвої діяльності дітей із легким і помірним ступенями розумової відсталості молодшого шкільного віку.</w:t>
      </w:r>
    </w:p>
    <w:p w:rsidR="005E6D89" w:rsidRPr="005E6D89" w:rsidRDefault="005E6D89" w:rsidP="005E6D89">
      <w:pPr>
        <w:numPr>
          <w:ilvl w:val="0"/>
          <w:numId w:val="31"/>
        </w:numPr>
        <w:tabs>
          <w:tab w:val="clear" w:pos="709"/>
          <w:tab w:val="left" w:pos="1408"/>
        </w:tabs>
        <w:suppressAutoHyphens w:val="0"/>
        <w:spacing w:after="0" w:line="480" w:lineRule="exact"/>
        <w:ind w:left="380" w:right="380" w:firstLine="72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Визначено коло медико-психолого-педагогічних проблем, які сьогодні ускладнюють освітній процес, несприятливо впливають на рівень розвитку мовлення дітей з інтелектуальними порушеннями.</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Узагальнено й виділено групи механізмів виникнення порушень мовлення в дітей із інтелектуальними порушеннями. Доведено, що когнітивний підхід під час дослідження порушень мовлення в дітей із інтелектуальними порушеннями є пріоритетним, оскільки дозволяє одночасно визначати потенційні можливості розвитку мовлення у зв’язку з когнітивними процесами.</w:t>
      </w:r>
    </w:p>
    <w:p w:rsidR="005E6D89" w:rsidRPr="005E6D89" w:rsidRDefault="005E6D89" w:rsidP="005E6D89">
      <w:pPr>
        <w:numPr>
          <w:ilvl w:val="0"/>
          <w:numId w:val="31"/>
        </w:numPr>
        <w:tabs>
          <w:tab w:val="clear" w:pos="709"/>
          <w:tab w:val="left" w:pos="1413"/>
        </w:tabs>
        <w:suppressAutoHyphens w:val="0"/>
        <w:spacing w:after="0" w:line="480" w:lineRule="exact"/>
        <w:ind w:left="380" w:right="380" w:firstLine="72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 xml:space="preserve">Обґрунтовано стратегію й тактику, змістовну наповнюваність діагностико-диференційованої моделі вивчення </w:t>
      </w:r>
      <w:r w:rsidRPr="005E6D89">
        <w:rPr>
          <w:rFonts w:ascii="Calibri" w:eastAsia="Calibri" w:hAnsi="Calibri" w:cs="Calibri"/>
          <w:color w:val="000000"/>
          <w:kern w:val="0"/>
          <w:sz w:val="20"/>
          <w:szCs w:val="20"/>
          <w:lang w:val="uk-UA" w:eastAsia="ru-RU" w:bidi="ru-RU"/>
        </w:rPr>
        <w:t xml:space="preserve">актуального </w:t>
      </w:r>
      <w:r w:rsidRPr="005E6D89">
        <w:rPr>
          <w:rFonts w:ascii="Calibri" w:eastAsia="Calibri" w:hAnsi="Calibri" w:cs="Calibri"/>
          <w:color w:val="000000"/>
          <w:kern w:val="0"/>
          <w:sz w:val="20"/>
          <w:szCs w:val="20"/>
          <w:lang w:val="uk-UA" w:eastAsia="uk-UA" w:bidi="uk-UA"/>
        </w:rPr>
        <w:t>стану мовленнєвої діяльності обраної категорії дітей.</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Комплексне медико-лого-психолінгво-педагогічне вивчення включало: орієнтовно-підготовчий етап, який передбачав визначення зумовленостей порушень мовленнєвої діяльності дітей з інтелектуальними порушеннями; діагностично-диференційований етап спрямований на виявлення особливостей проявів мовленнєвого дизонтогенезу на підставі результатів логопедичного та психолінгвістичного обстеження. Заключний етап передбачав всебічний аналіз</w:t>
      </w:r>
    </w:p>
    <w:p w:rsidR="005E6D89" w:rsidRPr="005E6D89" w:rsidRDefault="005E6D89" w:rsidP="005E6D89">
      <w:pPr>
        <w:tabs>
          <w:tab w:val="clear" w:pos="709"/>
        </w:tabs>
        <w:suppressAutoHyphens w:val="0"/>
        <w:spacing w:after="0" w:line="480" w:lineRule="exact"/>
        <w:ind w:left="380" w:firstLine="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усієї сукупності виявлених порушень, визначення відповідного варіанту мовленнєвого дизонтогенезу.</w:t>
      </w:r>
    </w:p>
    <w:p w:rsidR="005E6D89" w:rsidRPr="005E6D89" w:rsidRDefault="005E6D89" w:rsidP="005E6D89">
      <w:pPr>
        <w:tabs>
          <w:tab w:val="clear" w:pos="709"/>
        </w:tabs>
        <w:suppressAutoHyphens w:val="0"/>
        <w:spacing w:after="0" w:line="480" w:lineRule="exact"/>
        <w:ind w:left="380" w:right="380" w:firstLine="70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Доведено, що інтелектуальні порушення накладають специфічний відбиток на характер порушень мовлення, які доцільно визначати як «системний недорозвиток мовлення» (СНМ) різного ступеню тяжкості. Визначено й обґрунтовано ступені СНМ, розроблена якісна характеристика цих ступенів за показниками розвитку мовленнєвої діяльності.</w:t>
      </w:r>
    </w:p>
    <w:p w:rsidR="005E6D89" w:rsidRPr="005E6D89" w:rsidRDefault="005E6D89" w:rsidP="005E6D89">
      <w:pPr>
        <w:numPr>
          <w:ilvl w:val="0"/>
          <w:numId w:val="31"/>
        </w:numPr>
        <w:tabs>
          <w:tab w:val="clear" w:pos="709"/>
          <w:tab w:val="left" w:pos="1547"/>
        </w:tabs>
        <w:suppressAutoHyphens w:val="0"/>
        <w:spacing w:after="0" w:line="480" w:lineRule="exact"/>
        <w:ind w:left="380" w:right="380" w:firstLine="84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Результати аналізу порушень мовленнєвої діяльності молодших школярів із легким і помірним ступенями розумової відсталості дали підстави стверджувати про наявність різного ступеня тяжкості їх проявів. Виявлено 87,5 % дітей із різними проявами порушень.</w:t>
      </w:r>
    </w:p>
    <w:p w:rsidR="005E6D89" w:rsidRPr="005E6D89" w:rsidRDefault="005E6D89" w:rsidP="005E6D89">
      <w:pPr>
        <w:tabs>
          <w:tab w:val="clear" w:pos="709"/>
        </w:tabs>
        <w:suppressAutoHyphens w:val="0"/>
        <w:spacing w:after="0" w:line="480" w:lineRule="exact"/>
        <w:ind w:left="380" w:right="380" w:firstLine="70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За клініко-педагогічною логопедичною класифікацією серед обраної категорії дітей є поширеними: дизартрії різного ступеня тяжкості (переважно - стерті форми, псевдобульбарні, алалії (з переважанням моторної форми над сенсорною), ринолалії, заїкання різного ступеня тяжкості.</w:t>
      </w:r>
    </w:p>
    <w:p w:rsidR="005E6D89" w:rsidRPr="005E6D89" w:rsidRDefault="005E6D89" w:rsidP="005E6D89">
      <w:pPr>
        <w:tabs>
          <w:tab w:val="clear" w:pos="709"/>
        </w:tabs>
        <w:suppressAutoHyphens w:val="0"/>
        <w:spacing w:after="0" w:line="480" w:lineRule="exact"/>
        <w:ind w:left="380" w:right="380" w:firstLine="70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 xml:space="preserve">З’ясовано, що механізми виникнення порушень мовлення в дітей з інтелектуальними порушеннями визначаються не тільки наявністю загального, дифузного недорозвитку мозку, </w:t>
      </w:r>
      <w:r w:rsidRPr="005E6D89">
        <w:rPr>
          <w:rFonts w:ascii="Calibri" w:eastAsia="Calibri" w:hAnsi="Calibri" w:cs="Calibri"/>
          <w:color w:val="000000"/>
          <w:kern w:val="0"/>
          <w:sz w:val="20"/>
          <w:szCs w:val="20"/>
          <w:lang w:val="uk-UA" w:eastAsia="ru-RU" w:bidi="ru-RU"/>
        </w:rPr>
        <w:t xml:space="preserve">але </w:t>
      </w:r>
      <w:r w:rsidRPr="005E6D89">
        <w:rPr>
          <w:rFonts w:ascii="Calibri" w:eastAsia="Calibri" w:hAnsi="Calibri" w:cs="Calibri"/>
          <w:color w:val="000000"/>
          <w:kern w:val="0"/>
          <w:sz w:val="20"/>
          <w:szCs w:val="20"/>
          <w:lang w:val="uk-UA" w:eastAsia="uk-UA" w:bidi="uk-UA"/>
        </w:rPr>
        <w:t xml:space="preserve">й локальною патологією </w:t>
      </w:r>
      <w:r w:rsidRPr="005E6D89">
        <w:rPr>
          <w:rFonts w:ascii="Calibri" w:eastAsia="Calibri" w:hAnsi="Calibri" w:cs="Calibri"/>
          <w:color w:val="000000"/>
          <w:kern w:val="0"/>
          <w:sz w:val="20"/>
          <w:szCs w:val="20"/>
          <w:lang w:val="uk-UA" w:eastAsia="ru-RU" w:bidi="ru-RU"/>
        </w:rPr>
        <w:t xml:space="preserve">зон, </w:t>
      </w:r>
      <w:r w:rsidRPr="005E6D89">
        <w:rPr>
          <w:rFonts w:ascii="Calibri" w:eastAsia="Calibri" w:hAnsi="Calibri" w:cs="Calibri"/>
          <w:color w:val="000000"/>
          <w:kern w:val="0"/>
          <w:sz w:val="20"/>
          <w:szCs w:val="20"/>
          <w:lang w:val="uk-UA" w:eastAsia="uk-UA" w:bidi="uk-UA"/>
        </w:rPr>
        <w:t>які мають безпосереднє відношення до мовлення, що ще більше ускладнює прояви системного недорозвитку мовлення.</w:t>
      </w:r>
    </w:p>
    <w:p w:rsidR="005E6D89" w:rsidRPr="005E6D89" w:rsidRDefault="005E6D89" w:rsidP="005E6D89">
      <w:pPr>
        <w:tabs>
          <w:tab w:val="clear" w:pos="709"/>
        </w:tabs>
        <w:suppressAutoHyphens w:val="0"/>
        <w:spacing w:after="0" w:line="480" w:lineRule="exact"/>
        <w:ind w:left="380" w:right="380" w:firstLine="70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Виявлено домінування середнього та низького рівнів розвитку ТКМД, підсистем ФСММ у молодших школярів із легким ступенем розумової відсталості та низького і вкрай низького (початкового) рівнів у молодших школярів із помірним ступенем.</w:t>
      </w:r>
    </w:p>
    <w:p w:rsidR="005E6D89" w:rsidRPr="005E6D89" w:rsidRDefault="005E6D89" w:rsidP="005E6D89">
      <w:pPr>
        <w:tabs>
          <w:tab w:val="clear" w:pos="709"/>
        </w:tabs>
        <w:suppressAutoHyphens w:val="0"/>
        <w:spacing w:after="0" w:line="480" w:lineRule="exact"/>
        <w:ind w:left="380" w:right="380" w:firstLine="70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 xml:space="preserve">Визначено такі варіанти мовленнєвого дизонтогенезу при розумовій відсталості легкого та помірного ступенів: </w:t>
      </w:r>
      <w:r w:rsidRPr="005E6D89">
        <w:rPr>
          <w:rFonts w:ascii="Calibri" w:eastAsia="Calibri" w:hAnsi="Calibri" w:cs="Calibri"/>
          <w:b/>
          <w:bCs/>
          <w:i/>
          <w:iCs/>
          <w:color w:val="000000"/>
          <w:kern w:val="0"/>
          <w:sz w:val="20"/>
          <w:szCs w:val="20"/>
          <w:lang w:val="uk-UA" w:eastAsia="uk-UA" w:bidi="uk-UA"/>
        </w:rPr>
        <w:t>умовно-типовий</w:t>
      </w:r>
      <w:r w:rsidRPr="005E6D89">
        <w:rPr>
          <w:rFonts w:ascii="Calibri" w:eastAsia="Calibri" w:hAnsi="Calibri" w:cs="Calibri"/>
          <w:color w:val="000000"/>
          <w:kern w:val="0"/>
          <w:sz w:val="20"/>
          <w:szCs w:val="20"/>
          <w:lang w:val="uk-UA" w:eastAsia="uk-UA" w:bidi="uk-UA"/>
        </w:rPr>
        <w:t xml:space="preserve"> - 14,1 % дітей, який відповідав достатньому рівню розвитку показників мовленнєвої діяльності та дизонтогенетичний: </w:t>
      </w:r>
      <w:r w:rsidRPr="005E6D89">
        <w:rPr>
          <w:rFonts w:ascii="Calibri" w:eastAsia="Calibri" w:hAnsi="Calibri" w:cs="Calibri"/>
          <w:b/>
          <w:bCs/>
          <w:i/>
          <w:iCs/>
          <w:color w:val="000000"/>
          <w:kern w:val="0"/>
          <w:sz w:val="20"/>
          <w:szCs w:val="20"/>
          <w:lang w:val="uk-UA" w:eastAsia="uk-UA" w:bidi="uk-UA"/>
        </w:rPr>
        <w:t>ушкоджений</w:t>
      </w:r>
      <w:r w:rsidRPr="005E6D89">
        <w:rPr>
          <w:rFonts w:ascii="Calibri" w:eastAsia="Calibri" w:hAnsi="Calibri" w:cs="Calibri"/>
          <w:color w:val="000000"/>
          <w:kern w:val="0"/>
          <w:sz w:val="20"/>
          <w:szCs w:val="20"/>
          <w:lang w:val="uk-UA" w:eastAsia="uk-UA" w:bidi="uk-UA"/>
        </w:rPr>
        <w:t xml:space="preserve"> (середній і низький рівні) - 68,95 % дітей і </w:t>
      </w:r>
      <w:r w:rsidRPr="005E6D89">
        <w:rPr>
          <w:rFonts w:ascii="Calibri" w:eastAsia="Calibri" w:hAnsi="Calibri" w:cs="Calibri"/>
          <w:b/>
          <w:bCs/>
          <w:i/>
          <w:iCs/>
          <w:color w:val="000000"/>
          <w:kern w:val="0"/>
          <w:sz w:val="20"/>
          <w:szCs w:val="20"/>
          <w:lang w:val="uk-UA" w:eastAsia="uk-UA" w:bidi="uk-UA"/>
        </w:rPr>
        <w:t>тотально-ушкоджений</w:t>
      </w:r>
      <w:r w:rsidRPr="005E6D89">
        <w:rPr>
          <w:rFonts w:ascii="Calibri" w:eastAsia="Calibri" w:hAnsi="Calibri" w:cs="Calibri"/>
          <w:color w:val="000000"/>
          <w:kern w:val="0"/>
          <w:sz w:val="20"/>
          <w:szCs w:val="20"/>
          <w:lang w:val="uk-UA" w:eastAsia="uk-UA" w:bidi="uk-UA"/>
        </w:rPr>
        <w:t xml:space="preserve"> (вкрай низький рівень) - 16,95 % учнів початкових</w:t>
      </w:r>
    </w:p>
    <w:p w:rsidR="005E6D89" w:rsidRPr="005E6D89" w:rsidRDefault="005E6D89" w:rsidP="005E6D89">
      <w:pPr>
        <w:tabs>
          <w:tab w:val="clear" w:pos="709"/>
        </w:tabs>
        <w:suppressAutoHyphens w:val="0"/>
        <w:spacing w:after="0" w:line="200" w:lineRule="exact"/>
        <w:ind w:left="380" w:firstLine="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класів.</w:t>
      </w:r>
    </w:p>
    <w:p w:rsidR="005E6D89" w:rsidRPr="005E6D89" w:rsidRDefault="005E6D89" w:rsidP="005E6D89">
      <w:pPr>
        <w:numPr>
          <w:ilvl w:val="0"/>
          <w:numId w:val="31"/>
        </w:numPr>
        <w:tabs>
          <w:tab w:val="clear" w:pos="709"/>
          <w:tab w:val="left" w:pos="1403"/>
        </w:tabs>
        <w:suppressAutoHyphens w:val="0"/>
        <w:spacing w:after="0" w:line="480" w:lineRule="exact"/>
        <w:ind w:left="380" w:right="380" w:firstLine="72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Розроблено, обґрунтовано та експериментально перевірено комплексну диференційовану систему формування й корекції мовленнєвої діяльності молодших школярів ураховуючи вік, ступінь розумової відсталості, супутні порушення розвитку, терміни корекційно-розвивальної (логокорекційної) роботи.</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Метою експериментальної комплексної диференційованої системи стало забезпечення умов корекційно-розвивальної роботи та максимально можливого виправлення порушень мовлення, активізації когнітивного й особистісного потенціалу під час формування й корекції мовленнєвої діяльності молодших школярів із легким і помірним ступенями розумової відсталості.</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Функціонування запропонованої системи передбачало два модулі: концептуально-стратегічний і технологічний. Кожний модуль мав функціональні блоки.</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 xml:space="preserve">Концептуально-стратегічний </w:t>
      </w:r>
      <w:r w:rsidRPr="005E6D89">
        <w:rPr>
          <w:rFonts w:ascii="Calibri" w:eastAsia="Calibri" w:hAnsi="Calibri" w:cs="Calibri"/>
          <w:color w:val="000000"/>
          <w:kern w:val="0"/>
          <w:sz w:val="20"/>
          <w:szCs w:val="20"/>
          <w:lang w:eastAsia="ru-RU" w:bidi="ru-RU"/>
        </w:rPr>
        <w:t xml:space="preserve">модуль </w:t>
      </w:r>
      <w:r w:rsidRPr="005E6D89">
        <w:rPr>
          <w:rFonts w:ascii="Calibri" w:eastAsia="Calibri" w:hAnsi="Calibri" w:cs="Calibri"/>
          <w:color w:val="000000"/>
          <w:kern w:val="0"/>
          <w:sz w:val="20"/>
          <w:szCs w:val="20"/>
          <w:lang w:val="uk-UA" w:eastAsia="uk-UA" w:bidi="uk-UA"/>
        </w:rPr>
        <w:t xml:space="preserve">системи </w:t>
      </w:r>
      <w:r w:rsidRPr="005E6D89">
        <w:rPr>
          <w:rFonts w:ascii="Calibri" w:eastAsia="Calibri" w:hAnsi="Calibri" w:cs="Calibri"/>
          <w:color w:val="000000"/>
          <w:kern w:val="0"/>
          <w:sz w:val="20"/>
          <w:szCs w:val="20"/>
          <w:lang w:eastAsia="ru-RU" w:bidi="ru-RU"/>
        </w:rPr>
        <w:t xml:space="preserve">включав: </w:t>
      </w:r>
      <w:r w:rsidRPr="005E6D89">
        <w:rPr>
          <w:rFonts w:ascii="Calibri" w:eastAsia="Calibri" w:hAnsi="Calibri" w:cs="Calibri"/>
          <w:color w:val="000000"/>
          <w:kern w:val="0"/>
          <w:sz w:val="20"/>
          <w:szCs w:val="20"/>
          <w:lang w:val="uk-UA" w:eastAsia="uk-UA" w:bidi="uk-UA"/>
        </w:rPr>
        <w:t>теоретико- методологічну основу; принципи побудови; концепцію, її вихідні положення (провідні положення, загальні та спеціальні закономірності, педагогічні умови процесу формування та корекції мовленнєвої діяльності).</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 xml:space="preserve">Даігностико-пропедевтичний, формувально-корекційний і результативно- оцінювальний блоки належали до технологічного модулю, що включав: вихідні показники; педагогічну технологію формування й корекції мовленнєвої діяльності (інтегративну </w:t>
      </w:r>
      <w:r w:rsidRPr="005E6D89">
        <w:rPr>
          <w:rFonts w:ascii="Calibri" w:eastAsia="Calibri" w:hAnsi="Calibri" w:cs="Calibri"/>
          <w:color w:val="000000"/>
          <w:kern w:val="0"/>
          <w:sz w:val="20"/>
          <w:szCs w:val="20"/>
          <w:lang w:eastAsia="ru-RU" w:bidi="ru-RU"/>
        </w:rPr>
        <w:t xml:space="preserve">модель, </w:t>
      </w:r>
      <w:r w:rsidRPr="005E6D89">
        <w:rPr>
          <w:rFonts w:ascii="Calibri" w:eastAsia="Calibri" w:hAnsi="Calibri" w:cs="Calibri"/>
          <w:color w:val="000000"/>
          <w:kern w:val="0"/>
          <w:sz w:val="20"/>
          <w:szCs w:val="20"/>
          <w:lang w:val="uk-UA" w:eastAsia="uk-UA" w:bidi="uk-UA"/>
        </w:rPr>
        <w:t>її алгоритм); програмно-методичне забезпечення на основі варіативно-модульного навчання; забезпечення корекційно-розвивального впливу на основі реалізації освітніх і корекційно- розвивальних програм; методичні рекомендації для педагогів і батьків щодо підвищення ефективності формування й корекції мовленнєвої діяльності в дітей з інтелектуальними порушеннями МШВ; навчальну програму підготовки й підвищення кваліфікації фахівців.</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Запропоновану систему забезпечували пріоритетні напрями: діагностичний, корекційно-розвивальний (логокорекційний), психолого- педагогічний.</w:t>
      </w:r>
    </w:p>
    <w:p w:rsidR="005E6D89" w:rsidRPr="005E6D89" w:rsidRDefault="005E6D89" w:rsidP="005E6D89">
      <w:pPr>
        <w:numPr>
          <w:ilvl w:val="0"/>
          <w:numId w:val="31"/>
        </w:numPr>
        <w:tabs>
          <w:tab w:val="clear" w:pos="709"/>
          <w:tab w:val="left" w:pos="1408"/>
        </w:tabs>
        <w:suppressAutoHyphens w:val="0"/>
        <w:spacing w:after="0" w:line="480" w:lineRule="exact"/>
        <w:ind w:left="380" w:right="380" w:firstLine="72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 xml:space="preserve">Розроблено змістові та організаційно-методичні рекомендації щодо міждисциплінарного супроводу молодших школярів з інтелектуальними порушеннями в умовах сучасного освітнього простору, які ґрунтувалися на визначенні напрямів здійснення комплексного підходу з </w:t>
      </w:r>
      <w:r w:rsidRPr="005E6D89">
        <w:rPr>
          <w:rFonts w:ascii="Calibri" w:eastAsia="Calibri" w:hAnsi="Calibri" w:cs="Calibri"/>
          <w:color w:val="000000"/>
          <w:kern w:val="0"/>
          <w:sz w:val="20"/>
          <w:szCs w:val="20"/>
          <w:lang w:eastAsia="ru-RU" w:bidi="ru-RU"/>
        </w:rPr>
        <w:t xml:space="preserve">боку </w:t>
      </w:r>
      <w:r w:rsidRPr="005E6D89">
        <w:rPr>
          <w:rFonts w:ascii="Calibri" w:eastAsia="Calibri" w:hAnsi="Calibri" w:cs="Calibri"/>
          <w:color w:val="000000"/>
          <w:kern w:val="0"/>
          <w:sz w:val="20"/>
          <w:szCs w:val="20"/>
          <w:lang w:val="uk-UA" w:eastAsia="uk-UA" w:bidi="uk-UA"/>
        </w:rPr>
        <w:t>вчителя- логопеда (дефектолога), вчителя початкових класів, вихователя, практичного психолога, музичного керівника, батьків, за потреби - лікарів, інструктора з ЛФК. Визначено та обґрунтовано міжпредметні зв’язки уроків розвитку мовлення та інших навчальних предметів, роботу з батьками.</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Порівняльний аналіз результатів дослідження виявив динамічне зростання показників сформованості мовленнєвої діяльності на всіх її рівнях, за всіма складовими в учнів ЕГ порівняно з аналогічними КГ.</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Зафіксовано збільшення достатнього рівня сформованості показників мовленнєвої діяльності в середньому на 10,6 %.</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Результати впровадження комплексної диференційованої системи зафіксували динаміку в бік покращення, а саме збільшення показників сформованості мовленнєвої діяльності, інтелектуального компоненту, підсистем ФСММ у 2 рази, що свідчить про її ефективність.</w:t>
      </w:r>
    </w:p>
    <w:p w:rsidR="005E6D89" w:rsidRPr="005E6D89" w:rsidRDefault="005E6D89" w:rsidP="005E6D89">
      <w:pPr>
        <w:numPr>
          <w:ilvl w:val="0"/>
          <w:numId w:val="31"/>
        </w:numPr>
        <w:tabs>
          <w:tab w:val="clear" w:pos="709"/>
          <w:tab w:val="left" w:pos="1413"/>
        </w:tabs>
        <w:suppressAutoHyphens w:val="0"/>
        <w:spacing w:after="0" w:line="480" w:lineRule="exact"/>
        <w:ind w:left="380" w:right="380" w:firstLine="720"/>
        <w:jc w:val="left"/>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Визначені напрями підготовки та підвищення кваліфікації фахівців до роботи з діагностики, формування та корекції мовленнєвої діяльності учнів із легким і помірним ступенями розумової відсталості молодшого шкільного віку: запропоновано введення в навчальні плани циклу вибіркових дисциплін професійно-практичної підготовки майбутніх психокорекційних педагогів і логопедів відповідної дисципліни - «Спеціальна методика розвитку мовлення», або включення окремих її модулів (розділів) до інших споріднених дисциплін.</w:t>
      </w:r>
    </w:p>
    <w:p w:rsidR="005E6D89" w:rsidRPr="005E6D89" w:rsidRDefault="005E6D89" w:rsidP="005E6D89">
      <w:pPr>
        <w:tabs>
          <w:tab w:val="clear" w:pos="709"/>
        </w:tabs>
        <w:suppressAutoHyphens w:val="0"/>
        <w:spacing w:after="0" w:line="480" w:lineRule="exact"/>
        <w:ind w:left="380" w:right="380" w:firstLine="720"/>
        <w:rPr>
          <w:rFonts w:ascii="Arial Unicode MS" w:eastAsia="Arial Unicode MS" w:hAnsi="Arial Unicode MS" w:cs="Arial Unicode MS"/>
          <w:color w:val="000000"/>
          <w:kern w:val="0"/>
          <w:sz w:val="24"/>
          <w:szCs w:val="24"/>
          <w:lang w:val="uk-UA" w:eastAsia="uk-UA" w:bidi="uk-UA"/>
        </w:rPr>
      </w:pPr>
      <w:r w:rsidRPr="005E6D89">
        <w:rPr>
          <w:rFonts w:ascii="Calibri" w:eastAsia="Calibri" w:hAnsi="Calibri" w:cs="Calibri"/>
          <w:color w:val="000000"/>
          <w:kern w:val="0"/>
          <w:sz w:val="20"/>
          <w:szCs w:val="20"/>
          <w:lang w:val="uk-UA" w:eastAsia="uk-UA" w:bidi="uk-UA"/>
        </w:rPr>
        <w:t>Проведене дослідження не вичерпує всіх аспектів окресленої проблеми формування й корекції мовленнєвої діяльності молодших школярів з інтелектуальними порушеннями.</w:t>
      </w:r>
    </w:p>
    <w:p w:rsidR="005E6D89" w:rsidRPr="005E6D89" w:rsidRDefault="005E6D89" w:rsidP="005E6D89">
      <w:pPr>
        <w:tabs>
          <w:tab w:val="clear" w:pos="709"/>
        </w:tabs>
        <w:suppressAutoHyphens w:val="0"/>
        <w:spacing w:after="0" w:line="480" w:lineRule="exact"/>
        <w:ind w:left="380" w:right="380" w:firstLine="700"/>
        <w:rPr>
          <w:rFonts w:ascii="Arial Unicode MS" w:eastAsia="Arial Unicode MS" w:hAnsi="Arial Unicode MS" w:cs="Arial Unicode MS"/>
          <w:color w:val="000000"/>
          <w:kern w:val="0"/>
          <w:sz w:val="24"/>
          <w:szCs w:val="24"/>
          <w:lang w:val="uk-UA" w:eastAsia="uk-UA" w:bidi="uk-UA"/>
        </w:rPr>
      </w:pPr>
      <w:r w:rsidRPr="005E6D89">
        <w:rPr>
          <w:rFonts w:ascii="Arial Unicode MS" w:eastAsia="Arial Unicode MS" w:hAnsi="Arial Unicode MS" w:cs="Arial Unicode MS"/>
          <w:color w:val="000000"/>
          <w:kern w:val="0"/>
          <w:sz w:val="24"/>
          <w:szCs w:val="24"/>
          <w:lang w:val="uk-UA" w:eastAsia="uk-UA" w:bidi="uk-UA"/>
        </w:rPr>
        <w:t>Подальшими науковими пошуками можуть бути дослідження, що стосуються вивчення порушень мовлення школярів із легким і помірним ступенями розумової відсталості середнього та старшого шкільного віку.</w:t>
      </w:r>
    </w:p>
    <w:p w:rsidR="005E6D89" w:rsidRPr="005E6D89" w:rsidRDefault="005E6D89" w:rsidP="005E6D89">
      <w:pPr>
        <w:rPr>
          <w:lang w:val="uk-UA"/>
        </w:rPr>
      </w:pPr>
      <w:r w:rsidRPr="005E6D89">
        <w:rPr>
          <w:rFonts w:ascii="Arial Unicode MS" w:eastAsia="Arial Unicode MS" w:hAnsi="Arial Unicode MS" w:cs="Arial Unicode MS"/>
          <w:color w:val="000000"/>
          <w:kern w:val="0"/>
          <w:sz w:val="24"/>
          <w:szCs w:val="24"/>
          <w:lang w:val="uk-UA" w:eastAsia="uk-UA" w:bidi="uk-UA"/>
        </w:rPr>
        <w:t xml:space="preserve">Актуальною залишається проблема діагностики, формування та корекції мовленнєвої діяльності молодших школярів з інтелектуальними порушеннями з комплексними порушеннями розвитку: розладами </w:t>
      </w:r>
      <w:r w:rsidRPr="005E6D89">
        <w:rPr>
          <w:rFonts w:ascii="Arial Unicode MS" w:eastAsia="Arial Unicode MS" w:hAnsi="Arial Unicode MS" w:cs="Arial Unicode MS"/>
          <w:color w:val="000000"/>
          <w:kern w:val="0"/>
          <w:sz w:val="24"/>
          <w:szCs w:val="24"/>
          <w:lang w:val="uk-UA" w:eastAsia="ru-RU" w:bidi="ru-RU"/>
        </w:rPr>
        <w:t xml:space="preserve">аутистичного </w:t>
      </w:r>
      <w:r w:rsidRPr="005E6D89">
        <w:rPr>
          <w:rFonts w:ascii="Arial Unicode MS" w:eastAsia="Arial Unicode MS" w:hAnsi="Arial Unicode MS" w:cs="Arial Unicode MS"/>
          <w:color w:val="000000"/>
          <w:kern w:val="0"/>
          <w:sz w:val="24"/>
          <w:szCs w:val="24"/>
          <w:lang w:val="uk-UA" w:eastAsia="uk-UA" w:bidi="uk-UA"/>
        </w:rPr>
        <w:t>спектру, ДЦП тощо.</w:t>
      </w:r>
    </w:p>
    <w:sectPr w:rsidR="005E6D89" w:rsidRPr="005E6D89" w:rsidSect="00E65BDF">
      <w:headerReference w:type="even" r:id="rId9"/>
      <w:headerReference w:type="default" r:id="rId10"/>
      <w:footerReference w:type="even" r:id="rId11"/>
      <w:footerReference w:type="default" r:id="rId12"/>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D9" w:rsidRDefault="004211D9">
      <w:pPr>
        <w:spacing w:after="0" w:line="240" w:lineRule="auto"/>
      </w:pPr>
      <w:r>
        <w:separator/>
      </w:r>
    </w:p>
  </w:endnote>
  <w:endnote w:type="continuationSeparator" w:id="0">
    <w:p w:rsidR="004211D9" w:rsidRDefault="00421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211D9" w:rsidRDefault="00AC7CF8">
                <w:pPr>
                  <w:spacing w:line="240" w:lineRule="auto"/>
                </w:pPr>
                <w:fldSimple w:instr=" PAGE \* MERGEFORMAT ">
                  <w:r w:rsidR="004211D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211D9" w:rsidRDefault="00AC7CF8">
                <w:pPr>
                  <w:spacing w:line="240" w:lineRule="auto"/>
                </w:pPr>
                <w:fldSimple w:instr=" PAGE \* MERGEFORMAT ">
                  <w:r w:rsidR="005E6D89" w:rsidRPr="005E6D89">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D9" w:rsidRDefault="004211D9"/>
    <w:p w:rsidR="004211D9" w:rsidRDefault="004211D9"/>
    <w:p w:rsidR="004211D9" w:rsidRDefault="004211D9"/>
    <w:p w:rsidR="004211D9" w:rsidRDefault="004211D9"/>
    <w:p w:rsidR="004211D9" w:rsidRDefault="004211D9"/>
    <w:p w:rsidR="004211D9" w:rsidRDefault="004211D9"/>
    <w:p w:rsidR="004211D9" w:rsidRDefault="00AC7CF8">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211D9" w:rsidRDefault="00AC7CF8">
                  <w:pPr>
                    <w:spacing w:line="240" w:lineRule="auto"/>
                  </w:pPr>
                  <w:fldSimple w:instr=" PAGE \* MERGEFORMAT ">
                    <w:r w:rsidR="00B416E7" w:rsidRPr="00B416E7">
                      <w:rPr>
                        <w:rStyle w:val="afffff9"/>
                        <w:b w:val="0"/>
                        <w:bCs w:val="0"/>
                        <w:noProof/>
                      </w:rPr>
                      <w:t>16</w:t>
                    </w:r>
                  </w:fldSimple>
                </w:p>
              </w:txbxContent>
            </v:textbox>
            <w10:wrap anchorx="page" anchory="page"/>
          </v:shape>
        </w:pict>
      </w:r>
    </w:p>
    <w:p w:rsidR="004211D9" w:rsidRDefault="004211D9"/>
    <w:p w:rsidR="004211D9" w:rsidRDefault="004211D9"/>
    <w:p w:rsidR="004211D9" w:rsidRDefault="00AC7CF8">
      <w:pPr>
        <w:rPr>
          <w:sz w:val="2"/>
          <w:szCs w:val="2"/>
        </w:rPr>
      </w:pPr>
      <w:r w:rsidRPr="00AC7CF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211D9" w:rsidRDefault="004211D9"/>
              </w:txbxContent>
            </v:textbox>
            <w10:wrap anchorx="page" anchory="page"/>
          </v:shape>
        </w:pict>
      </w:r>
    </w:p>
    <w:p w:rsidR="004211D9" w:rsidRDefault="004211D9"/>
    <w:p w:rsidR="004211D9" w:rsidRDefault="004211D9">
      <w:pPr>
        <w:rPr>
          <w:sz w:val="2"/>
          <w:szCs w:val="2"/>
        </w:rPr>
      </w:pPr>
    </w:p>
    <w:p w:rsidR="004211D9" w:rsidRDefault="004211D9"/>
    <w:p w:rsidR="004211D9" w:rsidRDefault="004211D9">
      <w:pPr>
        <w:spacing w:after="0" w:line="240" w:lineRule="auto"/>
      </w:pPr>
    </w:p>
  </w:footnote>
  <w:footnote w:type="continuationSeparator" w:id="0">
    <w:p w:rsidR="004211D9" w:rsidRDefault="00421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D89" w:rsidRDefault="005E6D89">
    <w:pPr>
      <w:rPr>
        <w:sz w:val="2"/>
        <w:szCs w:val="2"/>
      </w:rPr>
    </w:pPr>
    <w:r w:rsidRPr="004460C4">
      <w:rPr>
        <w:sz w:val="24"/>
        <w:szCs w:val="24"/>
        <w:lang w:val="uk-UA" w:eastAsia="uk-UA" w:bidi="uk-UA"/>
      </w:rPr>
      <w:pict>
        <v:shapetype id="_x0000_t202" coordsize="21600,21600" o:spt="202" path="m,l,21600r21600,l21600,xe">
          <v:stroke joinstyle="miter"/>
          <v:path gradientshapeok="t" o:connecttype="rect"/>
        </v:shapetype>
        <v:shape id="_x0000_s609695" type="#_x0000_t202" style="position:absolute;left:0;text-align:left;margin-left:549.05pt;margin-top:36.05pt;width:4.3pt;height:6.95pt;z-index:-251607040;mso-wrap-style:none;mso-wrap-distance-left:5pt;mso-wrap-distance-right:5pt;mso-position-horizontal-relative:page;mso-position-vertical-relative:page" wrapcoords="0 0" filled="f" stroked="f">
          <v:textbox style="mso-fit-shape-to-text:t" inset="0,0,0,0">
            <w:txbxContent>
              <w:p w:rsidR="005E6D89" w:rsidRDefault="005E6D89">
                <w:pPr>
                  <w:spacing w:line="240" w:lineRule="auto"/>
                </w:pPr>
                <w:fldSimple w:instr=" PAGE \* MERGEFORMAT ">
                  <w:r w:rsidRPr="003F4A15">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 w:rsidR="004211D9" w:rsidRDefault="004211D9">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w:p w:rsidR="001461AD" w:rsidRDefault="001461AD"/>
            </w:txbxContent>
          </v:textbox>
          <w10:wrap anchorx="page" anchory="page"/>
        </v:shape>
      </w:pict>
    </w:r>
  </w:p>
  <w:p w:rsidR="004211D9" w:rsidRDefault="004211D9"/>
  <w:p w:rsidR="004211D9" w:rsidRPr="005856C0" w:rsidRDefault="004211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23664D"/>
    <w:multiLevelType w:val="multilevel"/>
    <w:tmpl w:val="B33ED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515030"/>
    <w:multiLevelType w:val="multilevel"/>
    <w:tmpl w:val="EE4EDB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DC42EB"/>
    <w:multiLevelType w:val="multilevel"/>
    <w:tmpl w:val="D58CFE0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17317F"/>
    <w:multiLevelType w:val="multilevel"/>
    <w:tmpl w:val="22662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4">
    <w:nsid w:val="12807951"/>
    <w:multiLevelType w:val="multilevel"/>
    <w:tmpl w:val="B46E85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F4788D"/>
    <w:multiLevelType w:val="multilevel"/>
    <w:tmpl w:val="36F0F8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8">
    <w:nsid w:val="248E039F"/>
    <w:multiLevelType w:val="multilevel"/>
    <w:tmpl w:val="359298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601222"/>
    <w:multiLevelType w:val="multilevel"/>
    <w:tmpl w:val="C7BE78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C6C6355"/>
    <w:multiLevelType w:val="multilevel"/>
    <w:tmpl w:val="FE22F9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E7A2CED"/>
    <w:multiLevelType w:val="multilevel"/>
    <w:tmpl w:val="6804E71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285727"/>
    <w:multiLevelType w:val="multilevel"/>
    <w:tmpl w:val="696A891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3DD5A37"/>
    <w:multiLevelType w:val="multilevel"/>
    <w:tmpl w:val="6EE818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7344C5"/>
    <w:multiLevelType w:val="multilevel"/>
    <w:tmpl w:val="1E2E1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80C62A0"/>
    <w:multiLevelType w:val="multilevel"/>
    <w:tmpl w:val="9ECEDFD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9F824A3"/>
    <w:multiLevelType w:val="multilevel"/>
    <w:tmpl w:val="67C0CA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04C56B0"/>
    <w:multiLevelType w:val="multilevel"/>
    <w:tmpl w:val="C006501C"/>
    <w:lvl w:ilvl="0">
      <w:start w:val="1"/>
      <w:numFmt w:val="decimal"/>
      <w:lvlText w:val="4.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3277D59"/>
    <w:multiLevelType w:val="multilevel"/>
    <w:tmpl w:val="13D08F6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7C92FAF"/>
    <w:multiLevelType w:val="multilevel"/>
    <w:tmpl w:val="00145C3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8CA3227"/>
    <w:multiLevelType w:val="multilevel"/>
    <w:tmpl w:val="8B86FC5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CFD45E1"/>
    <w:multiLevelType w:val="multilevel"/>
    <w:tmpl w:val="01DE01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3">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4">
    <w:nsid w:val="64920CC1"/>
    <w:multiLevelType w:val="multilevel"/>
    <w:tmpl w:val="141CD2E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4EF6A2D"/>
    <w:multiLevelType w:val="multilevel"/>
    <w:tmpl w:val="360000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62A2C44"/>
    <w:multiLevelType w:val="multilevel"/>
    <w:tmpl w:val="EA1A9F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9802AE3"/>
    <w:multiLevelType w:val="multilevel"/>
    <w:tmpl w:val="E21E37F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834B15"/>
    <w:multiLevelType w:val="multilevel"/>
    <w:tmpl w:val="75800A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517CAB"/>
    <w:multiLevelType w:val="multilevel"/>
    <w:tmpl w:val="DCDEB34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9"/>
  </w:num>
  <w:num w:numId="8">
    <w:abstractNumId w:val="93"/>
  </w:num>
  <w:num w:numId="9">
    <w:abstractNumId w:val="96"/>
  </w:num>
  <w:num w:numId="10">
    <w:abstractNumId w:val="105"/>
  </w:num>
  <w:num w:numId="11">
    <w:abstractNumId w:val="107"/>
  </w:num>
  <w:num w:numId="12">
    <w:abstractNumId w:val="76"/>
  </w:num>
  <w:num w:numId="13">
    <w:abstractNumId w:val="92"/>
  </w:num>
  <w:num w:numId="14">
    <w:abstractNumId w:val="100"/>
  </w:num>
  <w:num w:numId="15">
    <w:abstractNumId w:val="86"/>
  </w:num>
  <w:num w:numId="16">
    <w:abstractNumId w:val="95"/>
  </w:num>
  <w:num w:numId="17">
    <w:abstractNumId w:val="84"/>
  </w:num>
  <w:num w:numId="18">
    <w:abstractNumId w:val="94"/>
  </w:num>
  <w:num w:numId="19">
    <w:abstractNumId w:val="90"/>
  </w:num>
  <w:num w:numId="20">
    <w:abstractNumId w:val="74"/>
  </w:num>
  <w:num w:numId="21">
    <w:abstractNumId w:val="72"/>
  </w:num>
  <w:num w:numId="22">
    <w:abstractNumId w:val="78"/>
  </w:num>
  <w:num w:numId="23">
    <w:abstractNumId w:val="106"/>
  </w:num>
  <w:num w:numId="24">
    <w:abstractNumId w:val="91"/>
  </w:num>
  <w:num w:numId="25">
    <w:abstractNumId w:val="108"/>
  </w:num>
  <w:num w:numId="26">
    <w:abstractNumId w:val="109"/>
  </w:num>
  <w:num w:numId="27">
    <w:abstractNumId w:val="101"/>
  </w:num>
  <w:num w:numId="28">
    <w:abstractNumId w:val="104"/>
  </w:num>
  <w:num w:numId="29">
    <w:abstractNumId w:val="98"/>
  </w:num>
  <w:num w:numId="30">
    <w:abstractNumId w:val="97"/>
  </w:num>
  <w:num w:numId="31">
    <w:abstractNumId w:val="8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BDEC3-6F0B-4037-BB5A-2319148A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9</Pages>
  <Words>1948</Words>
  <Characters>11108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2020-12-17T16:51:00Z</dcterms:created>
  <dcterms:modified xsi:type="dcterms:W3CDTF">2020-12-23T19:03:00Z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