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CEDAA" w14:textId="1EF059A1" w:rsidR="001D1448" w:rsidRDefault="00462622" w:rsidP="004626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Якушина Евгения Сергеевна. Правовое регулирование деятельности воспитательных учреждений для несовершеннолетних правонарушителей в пенитенциарной системе советского государства в 1941-1958 годах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Якушина Евгения Сергеевна;[Место защиты: «Московский университет Министерства внутренних дел Российской Федерации имени В.Я. Кикотя»].- Москва, 2016</w:t>
      </w:r>
    </w:p>
    <w:p w14:paraId="4312CB18" w14:textId="77777777" w:rsidR="00462622" w:rsidRPr="00462622" w:rsidRDefault="00462622" w:rsidP="004626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2622">
        <w:rPr>
          <w:rFonts w:ascii="Verdana" w:eastAsia="Times New Roman" w:hAnsi="Verdana" w:cs="Times New Roman"/>
          <w:b/>
          <w:bCs/>
          <w:color w:val="AC370B"/>
          <w:kern w:val="0"/>
          <w:sz w:val="23"/>
          <w:szCs w:val="23"/>
          <w:lang w:eastAsia="ru-RU"/>
        </w:rPr>
        <w:t>Содержание к диссертации</w:t>
      </w:r>
    </w:p>
    <w:p w14:paraId="43062D83"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Введение</w:t>
      </w:r>
    </w:p>
    <w:p w14:paraId="5F0CD39A"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2622">
        <w:rPr>
          <w:rFonts w:ascii="Verdana" w:eastAsia="Times New Roman" w:hAnsi="Verdana" w:cs="Times New Roman"/>
          <w:b/>
          <w:bCs/>
          <w:color w:val="000000"/>
          <w:kern w:val="0"/>
          <w:sz w:val="18"/>
          <w:szCs w:val="18"/>
          <w:lang w:eastAsia="ru-RU"/>
        </w:rPr>
        <w:t>Глава первая. Политика советского государства в отношении несовершеннолетних правонарушителей в 1941 – 1958 гг. и условия ее осуществления 14</w:t>
      </w:r>
    </w:p>
    <w:p w14:paraId="0A1EB30F"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1. Организационно-правовое воплощение исправительно-трудовой политики советского государства в отношении несовершеннолетних правонарушителей в 1941 – 1958 гг. 14</w:t>
      </w:r>
    </w:p>
    <w:p w14:paraId="56C80071"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2. Система факторов, определявших организацию и функционирование пенитенциарной системы для несовершеннолетних правонарушителей в 1941 – 1958 гг . 43</w:t>
      </w:r>
    </w:p>
    <w:p w14:paraId="51C5DF84"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2622">
        <w:rPr>
          <w:rFonts w:ascii="Verdana" w:eastAsia="Times New Roman" w:hAnsi="Verdana" w:cs="Times New Roman"/>
          <w:b/>
          <w:bCs/>
          <w:color w:val="000000"/>
          <w:kern w:val="0"/>
          <w:sz w:val="18"/>
          <w:szCs w:val="18"/>
          <w:lang w:eastAsia="ru-RU"/>
        </w:rPr>
        <w:t>Глава вторая. Основные направления в правовом обеспечении и организации исправительного воздействия на несовершеннолетних осужденных в воспитательных учреждениях в 1941 – 1958 гг. 66</w:t>
      </w:r>
    </w:p>
    <w:p w14:paraId="2F1CBD72"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1. Правовое обеспечение режима содержания несовершеннолетних осужденных в воспитательных учреждениях 1941 – 1958 гг. 66</w:t>
      </w:r>
    </w:p>
    <w:p w14:paraId="7C9C86DE"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2. Организационно-правовые основы привлечения к труду и профессиональному обучению несовершеннолетних правонарушителей в воспитательных учреждениях в 1941 – 1958 гг . 96</w:t>
      </w:r>
    </w:p>
    <w:p w14:paraId="1BEEE54B"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3. Организация воспитательного воздействия на несовершеннолетних правонарушителей в воспитательных учреждениях в 1941 – 1958 гг . 121</w:t>
      </w:r>
    </w:p>
    <w:p w14:paraId="36DF1E6D"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Заключение 152</w:t>
      </w:r>
    </w:p>
    <w:p w14:paraId="289F0D92" w14:textId="77777777" w:rsidR="00462622" w:rsidRPr="00462622" w:rsidRDefault="00462622" w:rsidP="004626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2622">
        <w:rPr>
          <w:rFonts w:ascii="Verdana" w:eastAsia="Times New Roman" w:hAnsi="Verdana" w:cs="Times New Roman"/>
          <w:color w:val="000000"/>
          <w:kern w:val="0"/>
          <w:sz w:val="18"/>
          <w:szCs w:val="18"/>
          <w:lang w:eastAsia="ru-RU"/>
        </w:rPr>
        <w:t>Список использованной литературы</w:t>
      </w:r>
    </w:p>
    <w:p w14:paraId="53C0F200" w14:textId="77777777" w:rsidR="00462622" w:rsidRDefault="00462622" w:rsidP="0046262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Организационно-правовое воплощение исправительно-трудовой политики советского государства в отношении несовершеннолетних правонарушителей в 1941 – 1958 гг.</w:t>
      </w:r>
    </w:p>
    <w:p w14:paraId="2C10CB1C"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начала Великой Отечественной войны, учитывая характер функционирования плановой экономики, задачи развития военной промышленности и обеспечивавших ее отраслей, нуждавшихся в квалифицированной рабочей силе, не могли быть успешно решены без применения государством мер уголовно-правового характера.</w:t>
      </w:r>
    </w:p>
    <w:p w14:paraId="1B4CB43C"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рабочий класс декларировался в качестве главной опоры советской власти. Именно поэтому отказы подростков от учебы в фабрично-заводских училищах и ремесленных, факты самовольного оставления рабочими и служащими своих мест воспринимались государственной властью как ослабляющий обороноспособность страны саботаж, требующий принятия уголовно-правовых мер. Возможности же материального стимулирования труда в рамках становления плановой экономики были крайне ограничены.</w:t>
      </w:r>
    </w:p>
    <w:p w14:paraId="68AB2B13"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Указе Президиума Верховного Совета СССР от 2 октября 1940 г. «О государственных трудовых резервах СССР»8 было отмечено, что задачи поступательного промышленного развития требуют постоянного притока квалифицированной рабочей силы на заводы, фабрики, предприятия транспорта, шахты, рудники, так как успешное развитие промышленности возможно лишь в условиях бесперебойного пополнения состава рабочего класса. Это ставит перед государством задачу по организации подготовки новых рабочих из представителей колхозной и городской молодежи.</w:t>
      </w:r>
    </w:p>
    <w:p w14:paraId="09A06A79"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Президиум Верховного Совета Союза СССР счел необходимым ежегодно направлять на обучение рабочим специальностям от 800 тыс. до 1 млн. человек из числа колхозной и городской молодежи. В ремесленные и железнодорожные училища направлялись несовершеннолетние в возрасте Источник. 1997. № 5. С. 113-114. ГАРФ. Ф. 7523. Оп. 4. Д. 40. Л. 32-34. 14 – 15 лет, а в школы фабрично-заводского обучения в возрасте – 16 – 17 лет.</w:t>
      </w:r>
    </w:p>
    <w:p w14:paraId="6A214D04"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востребованными были признаны следующие специальности: металлург, металлист, нефтяник, горняк, химик, рабочий морского и речного транспорта, рабочий предприятий связи, а также ряд других специальностей, требующих квалифицированной подготовки. Обучение было рассчитано на два года.</w:t>
      </w:r>
    </w:p>
    <w:p w14:paraId="1A9480FA"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Двухгодичные сроки подготовки также были предусмотрены для рабочих железнодорожного транспорта, таких как, помощник машиниста, котельщик, бригадир по ремонту, слесарь по ремонту вагонов и паровозов. Подготовка рабочих массовых профессий для металлургической, угольной, нефтяной, горнорудной промышленности, а также для строительства осуществлялась в школах фабрично-заводского обучения за шесть месяцев.</w:t>
      </w:r>
    </w:p>
    <w:p w14:paraId="4E24A739"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Указе Президиума Верховного Совета Союза СССР подчеркивалось, что молодыми трудовыми резервами распоряжается непосредственно Совет народных комиссаров Союза ССР, и они не могут быть использованы наркоматами без специального разрешения правительства.</w:t>
      </w:r>
    </w:p>
    <w:p w14:paraId="6F301C95"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несмотря на мобилизационный характер данных мер, они имели и важное социальное значение, так как обучение учащихся осуществлялось бесплатно и они находились на полном государственном обеспечении, что было особенно важно в условиях сложной экономической ситуации.</w:t>
      </w:r>
    </w:p>
    <w:p w14:paraId="23C56908"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Мобилизационный принцип комплектования накладывал на каждого председателя колхоза следующую обязанность: рекрутировать из расчета на каждые числящиеся в колхозе 100 человек в возрасте от 14 до 55 лет, по два лица мужского пола в возрасте 14 – 15 лет в железнодорожные и ремесленные училища и по два лица мужского пола в возрасте 16 – 17 лет в школы фабрично-заводского обучения. Квоты для городов определялась непосредственно Совнаркомом Союза ССР. Окончившие указанные учебные заведения признавались мобилизованными, и в течение четырехлетнего срока после окончания обучения на них распространялась отсрочка от призыва в вооруженные силы9.</w:t>
      </w:r>
    </w:p>
    <w:p w14:paraId="675B16C5"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Первые результаты реализации мер по укреплению дисциплины обучающихся подростков и усилению их ответственности были подведены прокурором по делам несовершеннолетних прокуратуры СССР В.Ш. Тадевосяном в докладной записке от 8 мая 1941 года, направленной в адрес прокурора СССР В.М. Бочкова10. В ней, в частности, отмечалось, что по нормам Указа Президиума Верховного Совета СССР от 28 декабря 1940 г. было осуждено 4206 учащихся школ ФЗО, железнодорожных и ремесленных училищ. В том числе: за самовольные уходы из учебных заведений - 3028 человек; за систематические и грубые нарушения учебной дисциплины -1178 человек. Из их числа, согласно представленным НКЮ СССР, за период с января по март 1941 г. осуждено - 2177 человек; оправдано - 76 человек, направлены в трудовые колонии на срок до 6 месяцев - 724 человек, на срок свыше 6 месяцев - 1407 человек.</w:t>
      </w:r>
    </w:p>
    <w:p w14:paraId="2C856C9E"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докладной записке обращалось внимание на заметное снижение количества привлеченных к ответственности в марте 1941 г. (965 человек) по сравнению с февралем 1941 г. (1525 человек). Причиной этого стало издание нормативных актов Главного Управления Трудовых Резервов при СНК СССР, обращавших внимание на недопустимость неоправданного исключения нарушителей дисциплины из училищ и школ. Автор докладной записки также приводит следующие причины снижения числа привлеченных к ответственности учащихся: - во-первых, возможно, имевшее место искусственное занижение количеств нарушений Указа на местах, выражавшееся в том, что руководители учебных заведений не направляли в органы прокуратуры материалы о самовольных уходах или систематических нарушениях учащимися школьной дисциплины; - во-вторых, ненадлежащий учет посещаемости учебных заведений, приводивший к несвоевременной информированности их директоров о фактах самовольного ухода учащихся; - в-третьих, задержки в передаче материалов в органы прокуратуры, при том, что согласно нормативным актам Главного Управления Трудовых Резервов директора училищ и школ не обладали правом отчисления обучающихся.</w:t>
      </w:r>
    </w:p>
    <w:p w14:paraId="15A4B634"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приложения докладная записка включала в себя проект письма в адрес Главного Управления Трудовых Резервов, в котором предписывалось принять необходимые меры в целях предотвращения повторения изложенных негативных фактов11.</w:t>
      </w:r>
    </w:p>
    <w:p w14:paraId="6AEEA355"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поддержание дисциплины и наведение порядка посредством уголовно-правовых мер направлены и нормы Указа Президиума Верховного Совета СССР от 9 апреля 1941 г. «Об уголовной ответственности за самовольный проезд в товарных поездах и за самовольную без надобности остановку поезда стоп-краном»12. Так, самовольный проезд наказывался сроком тюремного заключения в один год. Самовольная без надобности остановка поезда стоп-краном, не влекшая за собой более тяжких последствий, - сроком тюремного заключения от одного года до трех лет.</w:t>
      </w:r>
    </w:p>
    <w:p w14:paraId="5FFCE7CB" w14:textId="77777777" w:rsidR="00462622" w:rsidRDefault="00462622" w:rsidP="00462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факторов, определявших организацию и функционирование пенитенциарной системы для несовершеннолетних правонарушителей в 1941 – 1958 гг</w:t>
      </w:r>
    </w:p>
    <w:p w14:paraId="04553097"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Государственная политика в пенитенциарной сфере оказывает определяющее воздействие как на формирование системы исполняющих наказания органов, так и на складывающуюся в этой сфере правоприменительную практику. При этом содержание пенитенциарной политики находится </w:t>
      </w:r>
      <w:r>
        <w:rPr>
          <w:rFonts w:ascii="Verdana" w:hAnsi="Verdana"/>
          <w:color w:val="000000"/>
          <w:sz w:val="18"/>
          <w:szCs w:val="18"/>
        </w:rPr>
        <w:lastRenderedPageBreak/>
        <w:t>в неразрывной связи с уровнем развития экономики страны, протекающими в ней социальными изменениями, состоянием правовых институтов, идеологии, морально-этических представлений и т.п. В ходе анализа карательной политики четко проявляется система факторов, которые оказывали определяющее воздействие на её реализацию на практике на протяжении различных этапов развития государства.</w:t>
      </w:r>
    </w:p>
    <w:p w14:paraId="5335BC2A"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Проблематика факторов и их влияние на те или иные общественные отношения описана в трудах целого ряда ученых, рассматривавших закономерности реализации уголовной, исправительно-трудовой и уголовно-исполнительной политики. В их исследованиях уделялось внимание, прежде всего, таким вопросам, как выявление факторов и основания их деления на виды, определение хронологических границ их воздействия, оценка их негативной или позитивной роли.</w:t>
      </w:r>
    </w:p>
    <w:p w14:paraId="4F8070A6"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само понятие «фактор» неоднозначно определяется в толковых словарях. В словаре С.И. Ожегова, Н.Ю. Шведовой понятие «фактор» раскрывается как «существенное обстоятельство, условие в каком-либо процессе или явлении»61. В других изданиях «фактор» рассматривается как «существенное обстоятельство, способствующее какому-либо процессу, явлению»62, как «движущая сила какого-либо процесса или явления»63. Отсутствие единого толкования этого понятия приводит к тому, что отдельные ученые используют как синонимичные категории «фактор», «причина», «предпосылка» и т.п.64</w:t>
      </w:r>
    </w:p>
    <w:p w14:paraId="0D6E5E89"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«фактор» – это, прежде всего, двигатель возможности. В одном случае он способствует развитию тенденции, заложенной в явлении, в другом, наоборот, может выступить в роли тормоза или исключает появление возможности, как таковой, в реальной действительности. Отсюда очевидно, что нежелательные возможности могут быть устранены, а желательным оказана всесторонняя помощь в их проявлении.</w:t>
      </w:r>
    </w:p>
    <w:p w14:paraId="5E2D5328"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Факторы также правомерно рассматривать в качестве материализованных результатов непосредственной деятельности, оказывающих в конкретных исторических обстоятельствах опосредованное воздействие на практику в той или иной сфере65. Совокупность факторов следует понимать как систему, которая определяет условия исполнения уголовного наказания в виде лишения свободы. Каждый отдельный фактор - это элемент целостной, взаимозависимой, взаимообусловленной системы. Поэтому представляется крайне важным при исследовании обозначений проблемы выявить комплекс факторов, оказывающих существенное влияние не только на карательную политику, но и на практику ее реализации.</w:t>
      </w:r>
    </w:p>
    <w:p w14:paraId="0BDC17E0"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проблеме факторов, отечественные и зарубежные философы и правоведы еще в XIX в. пришли к выводу, согласно которому общественные процессы детерминируются различными событиями и явлениями, которые правомерно рассматривались как действие разнообразных факторов. В этот же период времени широкое распространение получил подход к дифференциации факторов в зависимости от сфер жизни общества. Так, М. Вебером, М. Ковалевским и Н. Кареевым описаны и проанализированы многие факторы, оказывающие влияние на социальную реальность. По мнению данных ученых, среди факторов неправомерно выделять основные и определяющие, так как в процессе взаимодействия они оказывают влияние друг на друга66.</w:t>
      </w:r>
    </w:p>
    <w:p w14:paraId="158CA6E6"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ученых, занимавшихся пенитенциарными проблемами, уделяли значительное внимание исследованию факторов, влияющих на карательную политику государства и её реализацию на различных этапах становления системы исправительных учреждений. В частности, рассматривая систему факторов, оказывающих воздействие на государственную политику в области борьбы с преступностью, А.Е. Наташев выделял общественные отношения, имеющие материальный и идеологический, а также объективный и субъективный характер. При этом факторам, связанным с развитием производственных сил и производственных отношений, он придавал ведущую роль при их ранжировании67. Во главу угла экономические факторы ставил и известный российский ученый, автор трудов по русскому уголовному праву Л.С. Белогриц-Котляровский68 на том основании, что содержание тюремной системы требует больших финансовых затрат.</w:t>
      </w:r>
    </w:p>
    <w:p w14:paraId="4FEB73B6"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проблеме факторов, непосредственно связанных с карательной политикой и ее влиянием на условия содержания заключенных, считаем необходимым обратиться к определению, данному П.Г. Пономаревым, понимающим под данными факторами имеющие субъективный и объективный (общественный) характер процессы и явления, которые оказывают влияние друг на друга, и все в совокупности, при главенствующем воздействии правового фактора, воздействуют на правосознание осужденных в целях их исправления69. Для исследователя выявление всех факторов, воздействующих на объективную реальность представляет собой первостепенную задачу. Однако на протяжении исследуемого периода все факторы не могут проявляться с одинаковой силой и быть постоянными. Отсюда неизбежно возникает проблема их классификации по тому или иному основанию.</w:t>
      </w:r>
    </w:p>
    <w:p w14:paraId="16C2E2C3"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система факторов, под влиянием которых формируется и развивается исправительно-трудовая (уголовно-исполнительная) политика в советском и современном российском государстве, достаточно обстоятельно разработана в пенитенциарной литературе. Пономарев П.Г. Эффективность правовых норм, регулирующие применение основных средств исправления и перевоспитания осужденных к лишению свободы. М., 1989. С. 43 44. Если обратиться к исследованиям ученых, то мы увидим, что каждый из них стремится обосновать собственную классификацию факторов. Исходя из исполняемой ими социальной роли, факторы подразделяют на основные и производные, а по характеру действий делят их на общие и специальные. С временных позиций их подразделяют на действующие постоянно и временно. Известно также их деление на негативные и позитивные, объективные и субъективные.</w:t>
      </w:r>
    </w:p>
    <w:p w14:paraId="4D821DEB"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объективных факторов, то, имея, как правило, форму социальных закономерностей и законов, они возникают и трансформируются вне зависимости от воли тех или иных субъектов. В силу этого они в малой степени управляемы, что не исключает возможности воздействия на них для снижения эффективности или нейтрализации. Иное дело - факторы субъективные. Ими можно управлять, так как они, как справедливо указывает С.Н. Ушаков, - результат проявления воли личности70.</w:t>
      </w:r>
    </w:p>
    <w:p w14:paraId="13C29A5D" w14:textId="77777777" w:rsidR="00462622" w:rsidRDefault="00462622" w:rsidP="00462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Организационно-правовые основы привлечения к труду и профессиональному обучению несовершеннолетних </w:t>
      </w:r>
      <w:r>
        <w:rPr>
          <w:rFonts w:ascii="Verdana" w:hAnsi="Verdana"/>
          <w:color w:val="AC370B"/>
          <w:sz w:val="23"/>
          <w:szCs w:val="23"/>
        </w:rPr>
        <w:lastRenderedPageBreak/>
        <w:t>правонарушителей в воспитательных учреждениях в 1941 – 1958 гг</w:t>
      </w:r>
    </w:p>
    <w:p w14:paraId="2BA89B08"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ряд изданных в течение 1951-1955 гг. приказов и распоряжений МВД СССР, направленных на совершенствование воспитательной работы, режима содержания, соблюдение социалистической законности, в отдельных детских трудовых колониях имели место чрезвычайные происшествия. Так, можно привести в пример Земо Авчальскую детскую трудовую колонию МВД Грузинской ССР, в которой 4 августа 1955 г. был отмечен случай группового неповиновения осужденных несовершеннолетних. Были повреждены служебные помещения и хозяйственный инвентарь, многие подростки получили ранения, а один из осужденных был убит</w:t>
      </w:r>
    </w:p>
    <w:p w14:paraId="7E50530D"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причин массового неповиновения явилась практика подбора бригадиров, состоявшая в том, что на эти должности подбирались не ориентированные на исправление несовершеннолетние, а физически сильные, волевые подростки, которые подавляли остальных осужденных, применяя к ним силу и насаждая «воровские законы». Тем самым администрация самоустранялась от воспитательной работы в колонии, отдав оперативную ситуацию в ней на откуп криминальным элементам.</w:t>
      </w:r>
    </w:p>
    <w:p w14:paraId="6A8F0F0F"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мер, направленных на нормализацию обстановки, предусматривалось укрепить кадры колонии, оказать практическую помощь в налаживании учебно-воспитательной работы и профессионально-технического обучения со стороны ОДК МВД СССР, сократить лимит с 700 до 550 человек, выделить для учебных целей 120 слесарных тисков, 6 токарно-винторезных и 2 сверлильных станка.</w:t>
      </w:r>
    </w:p>
    <w:p w14:paraId="0D419DAD"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1955 г., хотя и в меньшей степени, продолжали иметь место беспорядки в детских трудовых колониях, убийства воспитанников, побеги. Одной из причин неповиновения несовершеннолетних осуждённых, на наш взгляд, была поспешность в создании колоний с особым режимом. К примеру, Георгиевская трудовая колония фактически для приёма контингента не была готова. Помещения бывшей пересыльной тюрьмы не были переоборудованы и приспособлены к содержанию осуждённых. Личный состав из бывших работников пересыльной тюрьмы не имел опыта работы с несовершеннолетними и своевременно не смог разобраться в поведении воспитанников.</w:t>
      </w:r>
    </w:p>
    <w:p w14:paraId="294AA68E"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Исполняющий обязанности начальника колонии самовольно изменил режим содержания. Надзирательскому составу запретили запирать камеры в ночное и дневное время, не разрешали проводить обыски, допускалось свободное общение между камерами и свободное передвижение работающих подростков по территории зоны. Вследствие этого в камерах появились ножи, карты и другие запрещенные предметы, велись карточные игры, проводились сходки. Исполняющий обязанности начальника колонии не принимал мер к наказанию нарушителей режима, несмотря на неоднократные доклады работников колонии, чем подрывал их авторитет. Не принимал он мер по жалобам подростков об избиении. Фактически в своей работе он опирался на осужденных рецидивистов, у которых требования по части привилегий возрастали. Такие отношения исполняющего обязанности колонии с рецидивистами вызывали недовольство и озлобленность у остальных воспитанников.</w:t>
      </w:r>
    </w:p>
    <w:p w14:paraId="2FE44B9C"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на основании Постановления Секретариата ЦК КПСС от 22 мая 1956 г. и Постановления Совета Министров СССР от 4 августа 1956 г. МВД СССР приняло меры по перестройке школьного и профессионального обучения, по установлению связи детских колоний с партийными, советскими и общественными организациями, но многие серьезные недостатки еще не удалось устранить. Об этом свидетельствуют результаты анализа положения дел в колониях, содержащиеся в распоряжении МВД СССР № 359С от 11 декабря 1956 г. «О ликвидации недостатков в организации детского коллектива и нарушений социалистической законности в детских колониях МВД»141. В распоряжении прямо указывалось, что в некоторых детских колониях по-прежнему грубо извращались принципы советской педагогики. Вместо создания и укрепления коллектива воспитанников отдельные сотрудники колонии допускали голое администрирование и ненужную опеку, грубые нарушения педагогических принципов. В ряде случаев это приводило к нарушениям режима и дисциплины, неповиновениям и беспорядкам, другим чрезвычайным происшествиям.</w:t>
      </w:r>
    </w:p>
    <w:p w14:paraId="64357816"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молчаливого поощрения воспитателей и других работников колоний отдельные командиры из числа осужденных избивали и оскорбляли слабых подростков, отбирали у них деньги, вещи и продукты. Сотрудники колоний и сами нарушали законность. Такие факты, указывалось в распоряжении МВД, имели место в 1956 г. более чем в 14 колониях.</w:t>
      </w:r>
    </w:p>
    <w:p w14:paraId="724CCAB7"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Пользуясь покровительством администрации, «активисты» восстанавливали против себя основную массу подростков. Между ними и остальными воспитанниками возникали конфликтные ситуации, которые, оставаясь незамеченными или неразрешенными работниками колонии, зачастую разрешались самими подростками, вследствие чего возникали различные чрезвычайные происшествия и беспорядки. В качестве примера ненормальных взаимоотношений приводился факт, имевший место в августе 1956 г. в Самборской детской колонии. Здесь заместитель начальника колонии подобрал командиров отделений и членов общественных комиссий из наиболее физически развитых воспитанников и провозгласил их «основой колонии». Поощряемые этим руководителем «активисты» избивали подростков, придумывая для воспитанников различные наказания, отбирали у них деньги, посылки, одежду. В конечном счете это вылилось в массовые беспорядки. ГАРФ.</w:t>
      </w:r>
    </w:p>
    <w:p w14:paraId="0709CFCF" w14:textId="77777777" w:rsidR="00462622" w:rsidRDefault="00462622" w:rsidP="00462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воспитательного воздействия на несовершеннолетних правонарушителей в воспитательных учреждениях в 1941 – 1958 гг</w:t>
      </w:r>
    </w:p>
    <w:p w14:paraId="1E75FF75"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квалификации работников отделов и детских колоний на базе гражданских учебных заведений при Центральном институте переподготовки руководящих кадров народного образования, Центральной и Кировской технических станциях юных техников, в техникумах Управления трудовых резервов и Львовском педагогическом институте прошли переподготовку 305 сотрудников детских колоний, в том числе начальники колоний и их заместители, инспекторы ОДК по учебно-воспитательной работе, инструкторы по труду и пионервожатые, мастера производственного обучения, воспитатели.</w:t>
      </w:r>
    </w:p>
    <w:p w14:paraId="2FD5FB61"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Определенное внимание уделялось обмену опытом работы, о чем свидетельствуют проведенные совещания комсомольских и пионерских работников детских воспитательных колоний </w:t>
      </w:r>
      <w:r>
        <w:rPr>
          <w:rFonts w:ascii="Verdana" w:hAnsi="Verdana"/>
          <w:color w:val="000000"/>
          <w:sz w:val="18"/>
          <w:szCs w:val="18"/>
        </w:rPr>
        <w:lastRenderedPageBreak/>
        <w:t>(совместно с ЦК ВЛКСМ, в Москве, три кустовых совещания работников отдела детских колоний в Ленинграде, Новосибирске и Казани), медицинских работников детских колоний в Одессе192.</w:t>
      </w:r>
    </w:p>
    <w:p w14:paraId="3F1983D7"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состоянию на 1 февраля 1955 г. во всех колониях имелись необходимые для организации воспитательной работы клубы, библиотеки, спортивные залы, читальные залы и др. Функционировало 29 средних, 35 семилетних и одна начальная школа, что позволило охватить обучением всех подростков.</w:t>
      </w:r>
    </w:p>
    <w:p w14:paraId="50E3B382"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профессионально-технического обучения в колониях были организованы учебные мастерские, в которых обучалось 6985 подростков. Кроме того, на основном производстве индивидуально-бригадным методом обучались специальности 3334 человека193.</w:t>
      </w:r>
    </w:p>
    <w:p w14:paraId="4A6A6B5A"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меры, направленные на повышение эффективности деятельности трудовых колоний в июне – июле 1955 г., в 42 детских трудовых и воспитательных колониях были проведены собрания родителей и родственников подростков, содержавшихся в этих колониях. На собраниях присутствовало около 6000 человек. Проведение таких мероприятий преследовало цель более широкого привлечения родителей и родственников к участию в воспитательной работе в колониях.</w:t>
      </w:r>
    </w:p>
    <w:p w14:paraId="6FA52F76"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подготовке и проведении родительских собраний принимали участие представители местных комсомольских организаций, партийных и советских органов. Подготовка к собраниям начиналась задолго до приезда родителей. В колониях проводились беседы с воспитанниками о предстоящей встрече с родителями, организовывались конкурсы на лучшее исполнение номеров художественной самодеятельности, готовились спортивные мероприятия. В частности, в Томской детской трудовой колонии № 1 была проведена значительная работа по благоустройству территории: разбит сквер, установлен фонтан, поставлены скамейки, посажено 400 деревьев, 500 корней цветов194. В Винницкой детской трудовой колонии за месяц до собрания родителям и родственникам воспитанниками колонии были посланы пригласительные письма. В бригадах прошли беседы на тему «Встретим родителей отличными показателями учебы», выпущены стенные газеты, посвященные собранию родителей и встрече с ними воспитанников. На территории колонии были вывешены лозунги и плакаты, призывавшие встретить родителей отличными показателями в учебе и поведении195.</w:t>
      </w:r>
    </w:p>
    <w:p w14:paraId="2F1AC4EB"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Воронежской области к собранию родителей было приурочено судебное заседание выездной сессии Воронежского областного суда, где по представлению руководства колонии были рассмотрены дела о досрочном освобождении и снижении сроков наказания осужденных несовершеннолетних по Указу Президиума Верховного Совета СССР от 24 апреля 1954 г. Сессия рассмотрела дела на 56 воспитанников, при этом 43 подростка были досрочно освобождены, а 13 подросткам снижены сроки заключения. Это мероприятие произвело большое впечатление на родителей. Родители заслушали доклад заместителя начальника колонии «О задачах родителей и работников колонии по воспитанию детей» и директора школы «Об итогах работы школы колонии за 1954 – 1955 учебный год». Им была предоставлена возможность ознакомиться с колонией. Родители посетили школу, учебные и производственные мастерские, спальни, столовую, библиотеку и клуб, осмотрели небольшую выставку художественного творчества подростков. Родители </w:t>
      </w:r>
      <w:r>
        <w:rPr>
          <w:rFonts w:ascii="Verdana" w:hAnsi="Verdana"/>
          <w:color w:val="000000"/>
          <w:sz w:val="18"/>
          <w:szCs w:val="18"/>
        </w:rPr>
        <w:lastRenderedPageBreak/>
        <w:t>присутствовали также на торжественном собрании воспитанников, посвященном подведению месячных итогов социалистического соревнования. На собрании был оглашен приказ начальника колонии с объявлением благодарности и премирования воспитанников, добившихся высоких показателей в учебе и труде, активном участии в общественной работе. В заключении силами воспитанников был дан концерт художественной самодеятельности.</w:t>
      </w:r>
    </w:p>
    <w:p w14:paraId="3101395F"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Руководство МВД СССР отмечало, что в ходе подготовки к собраниям повысилась производительность труда, успеваемость в школах, дисциплина и организованность. В дальнейшем совместная работа родителей и сотрудников колонии стала выступать в качестве одной из важных форм воспитания подростков в колониях.</w:t>
      </w:r>
    </w:p>
    <w:p w14:paraId="1702CEBA"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Стремясь вызвать у воспитанников интерес к повышению своего образовательного уровня и через продолжение образования способствовать их закреплению на свободе, МВД СССР обратилось с ходатайством в Совет Министров СССР. В письме за № 1882/к от 1 сентября 1955 г. был поставлен вопрос о распространении распоряжения Совета Министров СССР за № 4977-Р от 24 июня 1955 г. в части содержания на полном государственном обеспечении воспитанников-сирот детских трудовых воспитательных колоний, окончивших семилетние школы и поступивших в средние специальные учебные заведения, наряду с воспитанниками-сиротами детских домов, независимо от оценок об окончании семилетней школы. К письму прилагалась справка, свидетельствующая о том, что по состоянию на 1 июля 1955 г. в детских колониях содержалось 6640 сирот, в том числе: в воспитательных колониях – 5 105 человек, в трудовых колониях – 1 535 человек. В 1955 г. окончили 7 классов: в воспитательных колониях – 1 246 человек, в трудовых колониях – 1 769 человек. В справке указывалось, что в 1956 г. в средние специальные учебные заведения смогут поступить около 500 воспитанников детских колоний196.</w:t>
      </w:r>
    </w:p>
    <w:p w14:paraId="61C1678C"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В 1955 г. отмечалась дальнейшая активизация работы с родителями воспитанников. В период летних школьных каникул во всех воспитательных и трудовых колониях были проведены родительские собрания, в которых приняло участие 8 тысяч человек (родителей и родственников).</w:t>
      </w:r>
    </w:p>
    <w:p w14:paraId="53AE459E" w14:textId="77777777" w:rsidR="00462622" w:rsidRDefault="00462622" w:rsidP="00462622">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Усилилась работа по установлению шефства промышленных предприятий, воинских частей, совхозов и учебных заведений. Так, в докладной записке ОДК МВД СССР в адрес председателя правительственной комиссии А.Б. Арестова указывалось, что над колониями шефствуют 20 фабрик и заводов, 15 университетов и институтов, 10 театров и домов народного творчества, 7 воинских частей, 5 колхозов и другие организации.</w:t>
      </w:r>
    </w:p>
    <w:p w14:paraId="05AB3D20" w14:textId="77777777" w:rsidR="00462622" w:rsidRPr="00462622" w:rsidRDefault="00462622" w:rsidP="00462622"/>
    <w:sectPr w:rsidR="00462622" w:rsidRPr="004626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79136" w14:textId="77777777" w:rsidR="00FE2B39" w:rsidRDefault="00FE2B39">
      <w:pPr>
        <w:spacing w:after="0" w:line="240" w:lineRule="auto"/>
      </w:pPr>
      <w:r>
        <w:separator/>
      </w:r>
    </w:p>
  </w:endnote>
  <w:endnote w:type="continuationSeparator" w:id="0">
    <w:p w14:paraId="73F10BDE" w14:textId="77777777" w:rsidR="00FE2B39" w:rsidRDefault="00FE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5C606" w14:textId="77777777" w:rsidR="00FE2B39" w:rsidRDefault="00FE2B39">
      <w:pPr>
        <w:spacing w:after="0" w:line="240" w:lineRule="auto"/>
      </w:pPr>
      <w:r>
        <w:separator/>
      </w:r>
    </w:p>
  </w:footnote>
  <w:footnote w:type="continuationSeparator" w:id="0">
    <w:p w14:paraId="75B2CBD0" w14:textId="77777777" w:rsidR="00FE2B39" w:rsidRDefault="00FE2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39"/>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31828</TotalTime>
  <Pages>9</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6150</cp:revision>
  <cp:lastPrinted>2009-02-06T05:36:00Z</cp:lastPrinted>
  <dcterms:created xsi:type="dcterms:W3CDTF">2016-09-19T15:12:00Z</dcterms:created>
  <dcterms:modified xsi:type="dcterms:W3CDTF">2017-02-20T15:19:00Z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