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64327135" w:rsidR="00254859" w:rsidRPr="00AB127E" w:rsidRDefault="00AB127E" w:rsidP="00AB127E">
      <w:r>
        <w:rPr>
          <w:rFonts w:ascii="Verdana" w:hAnsi="Verdana"/>
          <w:b/>
          <w:bCs/>
          <w:color w:val="000000"/>
          <w:shd w:val="clear" w:color="auto" w:fill="FFFFFF"/>
        </w:rPr>
        <w:t xml:space="preserve">Міхалєв Кирило Олексійович. Ремоделювання лівого шлуночка, функціональний стан еритроцитів та ендотелію у хворих на артеріальну гіпертензію, ішемічну хворобу серця і цукровий діабет 2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14.01.02, Нац. мед. акад. післядиплом. освіти ім. П. Л. Шупика. - К., 2012.- 190 с.</w:t>
      </w:r>
    </w:p>
    <w:sectPr w:rsidR="00254859" w:rsidRPr="00AB12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9AFD" w14:textId="77777777" w:rsidR="00B83C36" w:rsidRDefault="00B83C36">
      <w:pPr>
        <w:spacing w:after="0" w:line="240" w:lineRule="auto"/>
      </w:pPr>
      <w:r>
        <w:separator/>
      </w:r>
    </w:p>
  </w:endnote>
  <w:endnote w:type="continuationSeparator" w:id="0">
    <w:p w14:paraId="5CC0A2F8" w14:textId="77777777" w:rsidR="00B83C36" w:rsidRDefault="00B8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1554" w14:textId="77777777" w:rsidR="00B83C36" w:rsidRDefault="00B83C36">
      <w:pPr>
        <w:spacing w:after="0" w:line="240" w:lineRule="auto"/>
      </w:pPr>
      <w:r>
        <w:separator/>
      </w:r>
    </w:p>
  </w:footnote>
  <w:footnote w:type="continuationSeparator" w:id="0">
    <w:p w14:paraId="22E84158" w14:textId="77777777" w:rsidR="00B83C36" w:rsidRDefault="00B8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C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3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113153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2942</cp:revision>
  <dcterms:created xsi:type="dcterms:W3CDTF">2024-06-20T08:51:00Z</dcterms:created>
  <dcterms:modified xsi:type="dcterms:W3CDTF">2025-01-05T13:13:00Z</dcterms:modified>
  <cp:category/>
</cp:coreProperties>
</file>