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C9FB"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Чередников, Игорь Олегович.</w:t>
      </w:r>
    </w:p>
    <w:p w14:paraId="6A7C6B89"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 xml:space="preserve">Гибридная </w:t>
      </w:r>
      <w:proofErr w:type="spellStart"/>
      <w:r w:rsidRPr="008E5C73">
        <w:rPr>
          <w:rFonts w:ascii="Helvetica" w:eastAsia="Symbol" w:hAnsi="Helvetica" w:cs="Helvetica"/>
          <w:b/>
          <w:bCs/>
          <w:color w:val="222222"/>
          <w:kern w:val="0"/>
          <w:sz w:val="21"/>
          <w:szCs w:val="21"/>
          <w:lang w:eastAsia="ru-RU"/>
        </w:rPr>
        <w:t>киральная</w:t>
      </w:r>
      <w:proofErr w:type="spellEnd"/>
      <w:r w:rsidRPr="008E5C73">
        <w:rPr>
          <w:rFonts w:ascii="Helvetica" w:eastAsia="Symbol" w:hAnsi="Helvetica" w:cs="Helvetica"/>
          <w:b/>
          <w:bCs/>
          <w:color w:val="222222"/>
          <w:kern w:val="0"/>
          <w:sz w:val="21"/>
          <w:szCs w:val="21"/>
          <w:lang w:eastAsia="ru-RU"/>
        </w:rPr>
        <w:t xml:space="preserve"> модель мешка с </w:t>
      </w:r>
      <w:proofErr w:type="spellStart"/>
      <w:r w:rsidRPr="008E5C73">
        <w:rPr>
          <w:rFonts w:ascii="Helvetica" w:eastAsia="Symbol" w:hAnsi="Helvetica" w:cs="Helvetica"/>
          <w:b/>
          <w:bCs/>
          <w:color w:val="222222"/>
          <w:kern w:val="0"/>
          <w:sz w:val="21"/>
          <w:szCs w:val="21"/>
          <w:lang w:eastAsia="ru-RU"/>
        </w:rPr>
        <w:t>конституентными</w:t>
      </w:r>
      <w:proofErr w:type="spellEnd"/>
      <w:r w:rsidRPr="008E5C73">
        <w:rPr>
          <w:rFonts w:ascii="Helvetica" w:eastAsia="Symbol" w:hAnsi="Helvetica" w:cs="Helvetica"/>
          <w:b/>
          <w:bCs/>
          <w:color w:val="222222"/>
          <w:kern w:val="0"/>
          <w:sz w:val="21"/>
          <w:szCs w:val="21"/>
          <w:lang w:eastAsia="ru-RU"/>
        </w:rPr>
        <w:t xml:space="preserve"> </w:t>
      </w:r>
      <w:proofErr w:type="gramStart"/>
      <w:r w:rsidRPr="008E5C73">
        <w:rPr>
          <w:rFonts w:ascii="Helvetica" w:eastAsia="Symbol" w:hAnsi="Helvetica" w:cs="Helvetica"/>
          <w:b/>
          <w:bCs/>
          <w:color w:val="222222"/>
          <w:kern w:val="0"/>
          <w:sz w:val="21"/>
          <w:szCs w:val="21"/>
          <w:lang w:eastAsia="ru-RU"/>
        </w:rPr>
        <w:t>кварками :</w:t>
      </w:r>
      <w:proofErr w:type="gramEnd"/>
      <w:r w:rsidRPr="008E5C7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- 84 </w:t>
      </w:r>
      <w:proofErr w:type="gramStart"/>
      <w:r w:rsidRPr="008E5C73">
        <w:rPr>
          <w:rFonts w:ascii="Helvetica" w:eastAsia="Symbol" w:hAnsi="Helvetica" w:cs="Helvetica"/>
          <w:b/>
          <w:bCs/>
          <w:color w:val="222222"/>
          <w:kern w:val="0"/>
          <w:sz w:val="21"/>
          <w:szCs w:val="21"/>
          <w:lang w:eastAsia="ru-RU"/>
        </w:rPr>
        <w:t>с. :</w:t>
      </w:r>
      <w:proofErr w:type="gramEnd"/>
      <w:r w:rsidRPr="008E5C73">
        <w:rPr>
          <w:rFonts w:ascii="Helvetica" w:eastAsia="Symbol" w:hAnsi="Helvetica" w:cs="Helvetica"/>
          <w:b/>
          <w:bCs/>
          <w:color w:val="222222"/>
          <w:kern w:val="0"/>
          <w:sz w:val="21"/>
          <w:szCs w:val="21"/>
          <w:lang w:eastAsia="ru-RU"/>
        </w:rPr>
        <w:t xml:space="preserve"> ил.</w:t>
      </w:r>
    </w:p>
    <w:p w14:paraId="4236604E"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 xml:space="preserve">Оглавление </w:t>
      </w:r>
      <w:proofErr w:type="spellStart"/>
      <w:r w:rsidRPr="008E5C73">
        <w:rPr>
          <w:rFonts w:ascii="Helvetica" w:eastAsia="Symbol" w:hAnsi="Helvetica" w:cs="Helvetica"/>
          <w:b/>
          <w:bCs/>
          <w:color w:val="222222"/>
          <w:kern w:val="0"/>
          <w:sz w:val="21"/>
          <w:szCs w:val="21"/>
          <w:lang w:eastAsia="ru-RU"/>
        </w:rPr>
        <w:t>диссертациикандидат</w:t>
      </w:r>
      <w:proofErr w:type="spellEnd"/>
      <w:r w:rsidRPr="008E5C73">
        <w:rPr>
          <w:rFonts w:ascii="Helvetica" w:eastAsia="Symbol" w:hAnsi="Helvetica" w:cs="Helvetica"/>
          <w:b/>
          <w:bCs/>
          <w:color w:val="222222"/>
          <w:kern w:val="0"/>
          <w:sz w:val="21"/>
          <w:szCs w:val="21"/>
          <w:lang w:eastAsia="ru-RU"/>
        </w:rPr>
        <w:t xml:space="preserve"> физико-математических наук Чередников, Игорь Олегович</w:t>
      </w:r>
    </w:p>
    <w:p w14:paraId="3B195BA4"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1 Введение</w:t>
      </w:r>
    </w:p>
    <w:p w14:paraId="56DD6B1C"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1.1 КХД как теория сильных взаимодействий.</w:t>
      </w:r>
    </w:p>
    <w:p w14:paraId="0762E46C"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1.2 Модели адронов.</w:t>
      </w:r>
    </w:p>
    <w:p w14:paraId="77E1AF24"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 xml:space="preserve">2 Уравнения гибридной </w:t>
      </w:r>
      <w:proofErr w:type="spellStart"/>
      <w:r w:rsidRPr="008E5C73">
        <w:rPr>
          <w:rFonts w:ascii="Helvetica" w:eastAsia="Symbol" w:hAnsi="Helvetica" w:cs="Helvetica"/>
          <w:b/>
          <w:bCs/>
          <w:color w:val="222222"/>
          <w:kern w:val="0"/>
          <w:sz w:val="21"/>
          <w:szCs w:val="21"/>
          <w:lang w:eastAsia="ru-RU"/>
        </w:rPr>
        <w:t>киральной</w:t>
      </w:r>
      <w:proofErr w:type="spellEnd"/>
      <w:r w:rsidRPr="008E5C73">
        <w:rPr>
          <w:rFonts w:ascii="Helvetica" w:eastAsia="Symbol" w:hAnsi="Helvetica" w:cs="Helvetica"/>
          <w:b/>
          <w:bCs/>
          <w:color w:val="222222"/>
          <w:kern w:val="0"/>
          <w:sz w:val="21"/>
          <w:szCs w:val="21"/>
          <w:lang w:eastAsia="ru-RU"/>
        </w:rPr>
        <w:t xml:space="preserve"> модели мешка с </w:t>
      </w:r>
      <w:proofErr w:type="spellStart"/>
      <w:r w:rsidRPr="008E5C73">
        <w:rPr>
          <w:rFonts w:ascii="Helvetica" w:eastAsia="Symbol" w:hAnsi="Helvetica" w:cs="Helvetica"/>
          <w:b/>
          <w:bCs/>
          <w:color w:val="222222"/>
          <w:kern w:val="0"/>
          <w:sz w:val="21"/>
          <w:szCs w:val="21"/>
          <w:lang w:eastAsia="ru-RU"/>
        </w:rPr>
        <w:t>кова-риантным</w:t>
      </w:r>
      <w:proofErr w:type="spellEnd"/>
      <w:r w:rsidRPr="008E5C73">
        <w:rPr>
          <w:rFonts w:ascii="Helvetica" w:eastAsia="Symbol" w:hAnsi="Helvetica" w:cs="Helvetica"/>
          <w:b/>
          <w:bCs/>
          <w:color w:val="222222"/>
          <w:kern w:val="0"/>
          <w:sz w:val="21"/>
          <w:szCs w:val="21"/>
          <w:lang w:eastAsia="ru-RU"/>
        </w:rPr>
        <w:t xml:space="preserve"> учетом движения центра масс</w:t>
      </w:r>
    </w:p>
    <w:p w14:paraId="2808E2DA"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2.1 Введение.</w:t>
      </w:r>
    </w:p>
    <w:p w14:paraId="77F398E3"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2.2 Поверхностные члены в двухфазовых моделях</w:t>
      </w:r>
    </w:p>
    <w:p w14:paraId="573D388C"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 xml:space="preserve">2.3 Граничные условия для гибридной </w:t>
      </w:r>
      <w:proofErr w:type="spellStart"/>
      <w:r w:rsidRPr="008E5C73">
        <w:rPr>
          <w:rFonts w:ascii="Helvetica" w:eastAsia="Symbol" w:hAnsi="Helvetica" w:cs="Helvetica"/>
          <w:b/>
          <w:bCs/>
          <w:color w:val="222222"/>
          <w:kern w:val="0"/>
          <w:sz w:val="21"/>
          <w:szCs w:val="21"/>
          <w:lang w:eastAsia="ru-RU"/>
        </w:rPr>
        <w:t>киральной</w:t>
      </w:r>
      <w:proofErr w:type="spellEnd"/>
      <w:r w:rsidRPr="008E5C73">
        <w:rPr>
          <w:rFonts w:ascii="Helvetica" w:eastAsia="Symbol" w:hAnsi="Helvetica" w:cs="Helvetica"/>
          <w:b/>
          <w:bCs/>
          <w:color w:val="222222"/>
          <w:kern w:val="0"/>
          <w:sz w:val="21"/>
          <w:szCs w:val="21"/>
          <w:lang w:eastAsia="ru-RU"/>
        </w:rPr>
        <w:t xml:space="preserve"> модели</w:t>
      </w:r>
    </w:p>
    <w:p w14:paraId="62AF24E7"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2.4 Взаимосвязь динамики полей через граничные условия</w:t>
      </w:r>
    </w:p>
    <w:p w14:paraId="7427AE25"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 xml:space="preserve">2.5 </w:t>
      </w:r>
      <w:proofErr w:type="spellStart"/>
      <w:r w:rsidRPr="008E5C73">
        <w:rPr>
          <w:rFonts w:ascii="Helvetica" w:eastAsia="Symbol" w:hAnsi="Helvetica" w:cs="Helvetica"/>
          <w:b/>
          <w:bCs/>
          <w:color w:val="222222"/>
          <w:kern w:val="0"/>
          <w:sz w:val="21"/>
          <w:szCs w:val="21"/>
          <w:lang w:eastAsia="ru-RU"/>
        </w:rPr>
        <w:t>Фермионный</w:t>
      </w:r>
      <w:proofErr w:type="spellEnd"/>
      <w:r w:rsidRPr="008E5C73">
        <w:rPr>
          <w:rFonts w:ascii="Helvetica" w:eastAsia="Symbol" w:hAnsi="Helvetica" w:cs="Helvetica"/>
          <w:b/>
          <w:bCs/>
          <w:color w:val="222222"/>
          <w:kern w:val="0"/>
          <w:sz w:val="21"/>
          <w:szCs w:val="21"/>
          <w:lang w:eastAsia="ru-RU"/>
        </w:rPr>
        <w:t xml:space="preserve"> заряд</w:t>
      </w:r>
    </w:p>
    <w:p w14:paraId="3150C7CA"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2.6 Выводы.</w:t>
      </w:r>
    </w:p>
    <w:p w14:paraId="030D5E16"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 xml:space="preserve">3 Трехфазовая гибридная модель мешка с </w:t>
      </w:r>
      <w:proofErr w:type="spellStart"/>
      <w:r w:rsidRPr="008E5C73">
        <w:rPr>
          <w:rFonts w:ascii="Helvetica" w:eastAsia="Symbol" w:hAnsi="Helvetica" w:cs="Helvetica"/>
          <w:b/>
          <w:bCs/>
          <w:color w:val="222222"/>
          <w:kern w:val="0"/>
          <w:sz w:val="21"/>
          <w:szCs w:val="21"/>
          <w:lang w:eastAsia="ru-RU"/>
        </w:rPr>
        <w:t>конституентны</w:t>
      </w:r>
      <w:proofErr w:type="spellEnd"/>
      <w:r w:rsidRPr="008E5C73">
        <w:rPr>
          <w:rFonts w:ascii="Helvetica" w:eastAsia="Symbol" w:hAnsi="Helvetica" w:cs="Helvetica"/>
          <w:b/>
          <w:bCs/>
          <w:color w:val="222222"/>
          <w:kern w:val="0"/>
          <w:sz w:val="21"/>
          <w:szCs w:val="21"/>
          <w:lang w:eastAsia="ru-RU"/>
        </w:rPr>
        <w:t>-ми кварками</w:t>
      </w:r>
    </w:p>
    <w:p w14:paraId="32DF3355"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3.1 Введение.</w:t>
      </w:r>
    </w:p>
    <w:p w14:paraId="37C10658"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3.2 Лагранжиан и уравнения движения.</w:t>
      </w:r>
    </w:p>
    <w:p w14:paraId="031D2CDF"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3.3 Самосогласованное решение уравнений мешка.</w:t>
      </w:r>
    </w:p>
    <w:p w14:paraId="114F24C1"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3.4 Полная энергия мешка.</w:t>
      </w:r>
    </w:p>
    <w:p w14:paraId="2441CD5E"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3.5 Выводы.</w:t>
      </w:r>
    </w:p>
    <w:p w14:paraId="0B70640C"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4 Энергия основного состояния в моделях конфайнмента фермионов</w:t>
      </w:r>
    </w:p>
    <w:p w14:paraId="71BACC1D"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4.1 Введение.</w:t>
      </w:r>
    </w:p>
    <w:p w14:paraId="263577BD"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4.2 Сравнение двух методов регуляризации.</w:t>
      </w:r>
    </w:p>
    <w:p w14:paraId="6C3F433B"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4.3 Двухфазовая гибридная модель мешка.</w:t>
      </w:r>
    </w:p>
    <w:p w14:paraId="520329C4" w14:textId="77777777" w:rsidR="008E5C73" w:rsidRPr="008E5C73" w:rsidRDefault="008E5C73" w:rsidP="008E5C73">
      <w:pPr>
        <w:rPr>
          <w:rFonts w:ascii="Helvetica" w:eastAsia="Symbol" w:hAnsi="Helvetica" w:cs="Helvetica"/>
          <w:b/>
          <w:bCs/>
          <w:color w:val="222222"/>
          <w:kern w:val="0"/>
          <w:sz w:val="21"/>
          <w:szCs w:val="21"/>
          <w:lang w:eastAsia="ru-RU"/>
        </w:rPr>
      </w:pPr>
      <w:r w:rsidRPr="008E5C73">
        <w:rPr>
          <w:rFonts w:ascii="Helvetica" w:eastAsia="Symbol" w:hAnsi="Helvetica" w:cs="Helvetica"/>
          <w:b/>
          <w:bCs/>
          <w:color w:val="222222"/>
          <w:kern w:val="0"/>
          <w:sz w:val="21"/>
          <w:szCs w:val="21"/>
          <w:lang w:eastAsia="ru-RU"/>
        </w:rPr>
        <w:t>4.4 Выводы.</w:t>
      </w:r>
    </w:p>
    <w:p w14:paraId="77FDBE4B" w14:textId="293EEEEF" w:rsidR="00410372" w:rsidRPr="008E5C73" w:rsidRDefault="00410372" w:rsidP="008E5C73"/>
    <w:sectPr w:rsidR="00410372" w:rsidRPr="008E5C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1385" w14:textId="77777777" w:rsidR="00E672FA" w:rsidRDefault="00E672FA">
      <w:pPr>
        <w:spacing w:after="0" w:line="240" w:lineRule="auto"/>
      </w:pPr>
      <w:r>
        <w:separator/>
      </w:r>
    </w:p>
  </w:endnote>
  <w:endnote w:type="continuationSeparator" w:id="0">
    <w:p w14:paraId="60B2420A" w14:textId="77777777" w:rsidR="00E672FA" w:rsidRDefault="00E6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09BA" w14:textId="77777777" w:rsidR="00E672FA" w:rsidRDefault="00E672FA"/>
    <w:p w14:paraId="6BB10886" w14:textId="77777777" w:rsidR="00E672FA" w:rsidRDefault="00E672FA"/>
    <w:p w14:paraId="01A0F95D" w14:textId="77777777" w:rsidR="00E672FA" w:rsidRDefault="00E672FA"/>
    <w:p w14:paraId="178B21DB" w14:textId="77777777" w:rsidR="00E672FA" w:rsidRDefault="00E672FA"/>
    <w:p w14:paraId="4F9E8375" w14:textId="77777777" w:rsidR="00E672FA" w:rsidRDefault="00E672FA"/>
    <w:p w14:paraId="0F260DFD" w14:textId="77777777" w:rsidR="00E672FA" w:rsidRDefault="00E672FA"/>
    <w:p w14:paraId="41F3630D" w14:textId="77777777" w:rsidR="00E672FA" w:rsidRDefault="00E672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572BE3" wp14:editId="5D3B8A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B5810" w14:textId="77777777" w:rsidR="00E672FA" w:rsidRDefault="00E672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572B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DB5810" w14:textId="77777777" w:rsidR="00E672FA" w:rsidRDefault="00E672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2BAFC8" w14:textId="77777777" w:rsidR="00E672FA" w:rsidRDefault="00E672FA"/>
    <w:p w14:paraId="74035F20" w14:textId="77777777" w:rsidR="00E672FA" w:rsidRDefault="00E672FA"/>
    <w:p w14:paraId="406535CD" w14:textId="77777777" w:rsidR="00E672FA" w:rsidRDefault="00E672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371481" wp14:editId="6C1A7E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20D48" w14:textId="77777777" w:rsidR="00E672FA" w:rsidRDefault="00E672FA"/>
                          <w:p w14:paraId="2F343AFB" w14:textId="77777777" w:rsidR="00E672FA" w:rsidRDefault="00E672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3714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320D48" w14:textId="77777777" w:rsidR="00E672FA" w:rsidRDefault="00E672FA"/>
                    <w:p w14:paraId="2F343AFB" w14:textId="77777777" w:rsidR="00E672FA" w:rsidRDefault="00E672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CDD7F6" w14:textId="77777777" w:rsidR="00E672FA" w:rsidRDefault="00E672FA"/>
    <w:p w14:paraId="44E2ADB7" w14:textId="77777777" w:rsidR="00E672FA" w:rsidRDefault="00E672FA">
      <w:pPr>
        <w:rPr>
          <w:sz w:val="2"/>
          <w:szCs w:val="2"/>
        </w:rPr>
      </w:pPr>
    </w:p>
    <w:p w14:paraId="472F2BE8" w14:textId="77777777" w:rsidR="00E672FA" w:rsidRDefault="00E672FA"/>
    <w:p w14:paraId="77B448BB" w14:textId="77777777" w:rsidR="00E672FA" w:rsidRDefault="00E672FA">
      <w:pPr>
        <w:spacing w:after="0" w:line="240" w:lineRule="auto"/>
      </w:pPr>
    </w:p>
  </w:footnote>
  <w:footnote w:type="continuationSeparator" w:id="0">
    <w:p w14:paraId="4F625FBB" w14:textId="77777777" w:rsidR="00E672FA" w:rsidRDefault="00E67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2F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143994</TotalTime>
  <Pages>1</Pages>
  <Words>150</Words>
  <Characters>857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3878</cp:revision>
  <cp:lastPrinted>2009-02-06T05:36:00Z</cp:lastPrinted>
  <dcterms:created xsi:type="dcterms:W3CDTF">2024-01-07T13:43:00Z</dcterms:created>
  <dcterms:modified xsi:type="dcterms:W3CDTF">2025-08-02T13:34:00Z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