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16B8" w14:textId="77777777" w:rsidR="009C1F0F" w:rsidRDefault="009C1F0F" w:rsidP="009C1F0F">
      <w:pPr>
        <w:pStyle w:val="afffffffffffffffffffffffffff5"/>
        <w:rPr>
          <w:rFonts w:ascii="Verdana" w:hAnsi="Verdana"/>
          <w:color w:val="000000"/>
          <w:sz w:val="21"/>
          <w:szCs w:val="21"/>
        </w:rPr>
      </w:pPr>
      <w:r>
        <w:rPr>
          <w:rFonts w:ascii="Helvetica" w:hAnsi="Helvetica" w:cs="Helvetica"/>
          <w:b/>
          <w:bCs w:val="0"/>
          <w:color w:val="222222"/>
          <w:sz w:val="21"/>
          <w:szCs w:val="21"/>
        </w:rPr>
        <w:t>Чельцов, Иван Анатольевич.</w:t>
      </w:r>
      <w:r>
        <w:rPr>
          <w:rFonts w:ascii="Helvetica" w:hAnsi="Helvetica" w:cs="Helvetica"/>
          <w:color w:val="222222"/>
          <w:sz w:val="21"/>
          <w:szCs w:val="21"/>
        </w:rPr>
        <w:br/>
        <w:t xml:space="preserve">К-тривиальные расслоения на </w:t>
      </w:r>
      <w:proofErr w:type="spellStart"/>
      <w:r>
        <w:rPr>
          <w:rFonts w:ascii="Helvetica" w:hAnsi="Helvetica" w:cs="Helvetica"/>
          <w:color w:val="222222"/>
          <w:sz w:val="21"/>
          <w:szCs w:val="21"/>
        </w:rPr>
        <w:t>унилинейчатых</w:t>
      </w:r>
      <w:proofErr w:type="spellEnd"/>
      <w:r>
        <w:rPr>
          <w:rFonts w:ascii="Helvetica" w:hAnsi="Helvetica" w:cs="Helvetica"/>
          <w:color w:val="222222"/>
          <w:sz w:val="21"/>
          <w:szCs w:val="21"/>
        </w:rPr>
        <w:t xml:space="preserve"> </w:t>
      </w:r>
      <w:proofErr w:type="gramStart"/>
      <w:r>
        <w:rPr>
          <w:rFonts w:ascii="Helvetica" w:hAnsi="Helvetica" w:cs="Helvetica"/>
          <w:color w:val="222222"/>
          <w:sz w:val="21"/>
          <w:szCs w:val="21"/>
        </w:rPr>
        <w:t>многообразиях :</w:t>
      </w:r>
      <w:proofErr w:type="gramEnd"/>
      <w:r>
        <w:rPr>
          <w:rFonts w:ascii="Helvetica" w:hAnsi="Helvetica" w:cs="Helvetica"/>
          <w:color w:val="222222"/>
          <w:sz w:val="21"/>
          <w:szCs w:val="21"/>
        </w:rPr>
        <w:t xml:space="preserve"> диссертация ... кандидата физико-математических наук : 01.01.06. - Москва, 1998. - 114 с.</w:t>
      </w:r>
    </w:p>
    <w:p w14:paraId="3C96545B" w14:textId="77777777" w:rsidR="009C1F0F" w:rsidRDefault="009C1F0F" w:rsidP="009C1F0F">
      <w:pPr>
        <w:pStyle w:val="20"/>
        <w:spacing w:before="0" w:after="312"/>
        <w:rPr>
          <w:rFonts w:ascii="Arial" w:hAnsi="Arial" w:cs="Arial"/>
          <w:caps/>
          <w:color w:val="333333"/>
          <w:sz w:val="27"/>
          <w:szCs w:val="27"/>
        </w:rPr>
      </w:pPr>
    </w:p>
    <w:p w14:paraId="6E2EF3C8" w14:textId="77777777" w:rsidR="009C1F0F" w:rsidRDefault="009C1F0F" w:rsidP="009C1F0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Чельцов, Иван Анатольевич</w:t>
      </w:r>
    </w:p>
    <w:p w14:paraId="1A4B3FDC"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DDACAB"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История поставленных задач.</w:t>
      </w:r>
    </w:p>
    <w:p w14:paraId="7A35FC7A"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результаты.</w:t>
      </w:r>
    </w:p>
    <w:p w14:paraId="0423C4CB"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Предварительные понятия.</w:t>
      </w:r>
    </w:p>
    <w:p w14:paraId="6B414595"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Используемые методы.</w:t>
      </w:r>
    </w:p>
    <w:p w14:paraId="42175AEB"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Краткое описание диссертации.</w:t>
      </w:r>
    </w:p>
    <w:p w14:paraId="1507B188"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Свойства подвижных лог пар.</w:t>
      </w:r>
    </w:p>
    <w:p w14:paraId="63325ECF"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I.</w:t>
      </w:r>
    </w:p>
    <w:p w14:paraId="1E6C1214"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Глобальные методы: лог пары на расслоениях Мори.</w:t>
      </w:r>
    </w:p>
    <w:p w14:paraId="32FE4BCE"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Локальные методы: гладкая точка как центр канонических особенностей.</w:t>
      </w:r>
    </w:p>
    <w:p w14:paraId="60AEDCB3"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Лог пары на поверхностях.</w:t>
      </w:r>
    </w:p>
    <w:p w14:paraId="2F55A814"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II.</w:t>
      </w:r>
    </w:p>
    <w:p w14:paraId="041DD412"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Поверхности дель </w:t>
      </w:r>
      <w:proofErr w:type="spellStart"/>
      <w:r>
        <w:rPr>
          <w:rFonts w:ascii="Arial" w:hAnsi="Arial" w:cs="Arial"/>
          <w:color w:val="333333"/>
          <w:sz w:val="21"/>
          <w:szCs w:val="21"/>
        </w:rPr>
        <w:t>Пеццо</w:t>
      </w:r>
      <w:proofErr w:type="spellEnd"/>
      <w:r>
        <w:rPr>
          <w:rFonts w:ascii="Arial" w:hAnsi="Arial" w:cs="Arial"/>
          <w:color w:val="333333"/>
          <w:sz w:val="21"/>
          <w:szCs w:val="21"/>
        </w:rPr>
        <w:t>.</w:t>
      </w:r>
    </w:p>
    <w:p w14:paraId="075D70FD"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Двумерные расслоения </w:t>
      </w:r>
      <w:proofErr w:type="gramStart"/>
      <w:r>
        <w:rPr>
          <w:rFonts w:ascii="Arial" w:hAnsi="Arial" w:cs="Arial"/>
          <w:color w:val="333333"/>
          <w:sz w:val="21"/>
          <w:szCs w:val="21"/>
        </w:rPr>
        <w:t>на коники</w:t>
      </w:r>
      <w:proofErr w:type="gramEnd"/>
      <w:r>
        <w:rPr>
          <w:rFonts w:ascii="Arial" w:hAnsi="Arial" w:cs="Arial"/>
          <w:color w:val="333333"/>
          <w:sz w:val="21"/>
          <w:szCs w:val="21"/>
        </w:rPr>
        <w:t>.</w:t>
      </w:r>
    </w:p>
    <w:p w14:paraId="26C44119"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Лог пары на бирационально жёстких трёхмерных многообразиях.</w:t>
      </w:r>
    </w:p>
    <w:p w14:paraId="520235D8"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III.</w:t>
      </w:r>
    </w:p>
    <w:p w14:paraId="39D89089"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Двойное накрытие Р3.</w:t>
      </w:r>
    </w:p>
    <w:p w14:paraId="442DB548"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Трёхмерная </w:t>
      </w:r>
      <w:proofErr w:type="spellStart"/>
      <w:r>
        <w:rPr>
          <w:rFonts w:ascii="Arial" w:hAnsi="Arial" w:cs="Arial"/>
          <w:color w:val="333333"/>
          <w:sz w:val="21"/>
          <w:szCs w:val="21"/>
        </w:rPr>
        <w:t>квартика</w:t>
      </w:r>
      <w:proofErr w:type="spellEnd"/>
      <w:r>
        <w:rPr>
          <w:rFonts w:ascii="Arial" w:hAnsi="Arial" w:cs="Arial"/>
          <w:color w:val="333333"/>
          <w:sz w:val="21"/>
          <w:szCs w:val="21"/>
        </w:rPr>
        <w:t>.</w:t>
      </w:r>
    </w:p>
    <w:p w14:paraId="28905902"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Двойное накрытие квадрики.</w:t>
      </w:r>
    </w:p>
    <w:p w14:paraId="44B37100"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Трёхмерные расслоения </w:t>
      </w:r>
      <w:proofErr w:type="gramStart"/>
      <w:r>
        <w:rPr>
          <w:rFonts w:ascii="Arial" w:hAnsi="Arial" w:cs="Arial"/>
          <w:color w:val="333333"/>
          <w:sz w:val="21"/>
          <w:szCs w:val="21"/>
        </w:rPr>
        <w:t>на коники</w:t>
      </w:r>
      <w:proofErr w:type="gramEnd"/>
      <w:r>
        <w:rPr>
          <w:rFonts w:ascii="Arial" w:hAnsi="Arial" w:cs="Arial"/>
          <w:color w:val="333333"/>
          <w:sz w:val="21"/>
          <w:szCs w:val="21"/>
        </w:rPr>
        <w:t>.</w:t>
      </w:r>
    </w:p>
    <w:p w14:paraId="3302ED95"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Продолжения поверхностей.</w:t>
      </w:r>
    </w:p>
    <w:p w14:paraId="12614C24"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IV.</w:t>
      </w:r>
    </w:p>
    <w:p w14:paraId="39B2C0D8"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Q-</w:t>
      </w:r>
      <w:proofErr w:type="spellStart"/>
      <w:r>
        <w:rPr>
          <w:rFonts w:ascii="Arial" w:hAnsi="Arial" w:cs="Arial"/>
          <w:color w:val="333333"/>
          <w:sz w:val="21"/>
          <w:szCs w:val="21"/>
        </w:rPr>
        <w:t>горенштейновости</w:t>
      </w:r>
      <w:proofErr w:type="spellEnd"/>
      <w:r>
        <w:rPr>
          <w:rFonts w:ascii="Arial" w:hAnsi="Arial" w:cs="Arial"/>
          <w:color w:val="333333"/>
          <w:sz w:val="21"/>
          <w:szCs w:val="21"/>
        </w:rPr>
        <w:t>.</w:t>
      </w:r>
    </w:p>
    <w:p w14:paraId="199CE80D"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Теоремы 1.1 главы IV.</w:t>
      </w:r>
    </w:p>
    <w:p w14:paraId="337EFC70"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О рациональности некоторых трёхмерных многообразий.</w:t>
      </w:r>
    </w:p>
    <w:p w14:paraId="29A713A1"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V.</w:t>
      </w:r>
    </w:p>
    <w:p w14:paraId="09A8D125"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Начало доказательства Теоремы 1.1 главы V.</w:t>
      </w:r>
    </w:p>
    <w:p w14:paraId="2C6C4120"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Окончание доказательства Теоремы 1.1 главы V.</w:t>
      </w:r>
    </w:p>
    <w:p w14:paraId="500B2371"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Одно добавление.</w:t>
      </w:r>
    </w:p>
    <w:p w14:paraId="565B9671"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Применения Теорем 1.1 и 4.1 главы V.</w:t>
      </w:r>
    </w:p>
    <w:p w14:paraId="12A75893"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Многообразие </w:t>
      </w:r>
      <w:proofErr w:type="spellStart"/>
      <w:r>
        <w:rPr>
          <w:rFonts w:ascii="Arial" w:hAnsi="Arial" w:cs="Arial"/>
          <w:color w:val="333333"/>
          <w:sz w:val="21"/>
          <w:szCs w:val="21"/>
        </w:rPr>
        <w:t>Энриквеса</w:t>
      </w:r>
      <w:proofErr w:type="spellEnd"/>
    </w:p>
    <w:p w14:paraId="38FDCBFB"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VI. Ограниченность трёхмерных многообразий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целого индекса.</w:t>
      </w:r>
    </w:p>
    <w:p w14:paraId="7B872815"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VI.</w:t>
      </w:r>
    </w:p>
    <w:p w14:paraId="0B19ADE9"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Многообразия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с непустым базисным множеством.</w:t>
      </w:r>
    </w:p>
    <w:p w14:paraId="733175EB"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Гиперэллиптические и тригональные многообразия </w:t>
      </w:r>
      <w:proofErr w:type="spellStart"/>
      <w:r>
        <w:rPr>
          <w:rFonts w:ascii="Arial" w:hAnsi="Arial" w:cs="Arial"/>
          <w:color w:val="333333"/>
          <w:sz w:val="21"/>
          <w:szCs w:val="21"/>
        </w:rPr>
        <w:t>Фано</w:t>
      </w:r>
      <w:proofErr w:type="spellEnd"/>
      <w:r>
        <w:rPr>
          <w:rFonts w:ascii="Arial" w:hAnsi="Arial" w:cs="Arial"/>
          <w:color w:val="333333"/>
          <w:sz w:val="21"/>
          <w:szCs w:val="21"/>
        </w:rPr>
        <w:t>.</w:t>
      </w:r>
    </w:p>
    <w:p w14:paraId="4B85B401"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Многообразия </w:t>
      </w:r>
      <w:proofErr w:type="spellStart"/>
      <w:r>
        <w:rPr>
          <w:rFonts w:ascii="Arial" w:hAnsi="Arial" w:cs="Arial"/>
          <w:color w:val="333333"/>
          <w:sz w:val="21"/>
          <w:szCs w:val="21"/>
        </w:rPr>
        <w:t>Фано</w:t>
      </w:r>
      <w:proofErr w:type="spellEnd"/>
      <w:r>
        <w:rPr>
          <w:rFonts w:ascii="Arial" w:hAnsi="Arial" w:cs="Arial"/>
          <w:color w:val="333333"/>
          <w:sz w:val="21"/>
          <w:szCs w:val="21"/>
        </w:rPr>
        <w:t>, заметаемые "прямыми".</w:t>
      </w:r>
    </w:p>
    <w:p w14:paraId="6357591C"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Двойная проекция из общей точки.</w:t>
      </w:r>
    </w:p>
    <w:p w14:paraId="290283B4"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VII. Поверхности дель </w:t>
      </w:r>
      <w:proofErr w:type="spellStart"/>
      <w:r>
        <w:rPr>
          <w:rFonts w:ascii="Arial" w:hAnsi="Arial" w:cs="Arial"/>
          <w:color w:val="333333"/>
          <w:sz w:val="21"/>
          <w:szCs w:val="21"/>
        </w:rPr>
        <w:t>Пеццо</w:t>
      </w:r>
      <w:proofErr w:type="spellEnd"/>
      <w:r>
        <w:rPr>
          <w:rFonts w:ascii="Arial" w:hAnsi="Arial" w:cs="Arial"/>
          <w:color w:val="333333"/>
          <w:sz w:val="21"/>
          <w:szCs w:val="21"/>
        </w:rPr>
        <w:t xml:space="preserve"> с нерациональными особенностями.</w:t>
      </w:r>
    </w:p>
    <w:p w14:paraId="608365E2"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главы VII.</w:t>
      </w:r>
    </w:p>
    <w:p w14:paraId="2BE8729C"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Линейчатые поверхности.</w:t>
      </w:r>
    </w:p>
    <w:p w14:paraId="0F81868B"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 Численные поверхности дель </w:t>
      </w:r>
      <w:proofErr w:type="spellStart"/>
      <w:r>
        <w:rPr>
          <w:rFonts w:ascii="Arial" w:hAnsi="Arial" w:cs="Arial"/>
          <w:color w:val="333333"/>
          <w:sz w:val="21"/>
          <w:szCs w:val="21"/>
        </w:rPr>
        <w:t>Пеццо</w:t>
      </w:r>
      <w:proofErr w:type="spellEnd"/>
      <w:r>
        <w:rPr>
          <w:rFonts w:ascii="Arial" w:hAnsi="Arial" w:cs="Arial"/>
          <w:color w:val="333333"/>
          <w:sz w:val="21"/>
          <w:szCs w:val="21"/>
        </w:rPr>
        <w:t>.</w:t>
      </w:r>
    </w:p>
    <w:p w14:paraId="77133AFD"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Численные поверхности дель </w:t>
      </w:r>
      <w:proofErr w:type="spellStart"/>
      <w:r>
        <w:rPr>
          <w:rFonts w:ascii="Arial" w:hAnsi="Arial" w:cs="Arial"/>
          <w:color w:val="333333"/>
          <w:sz w:val="21"/>
          <w:szCs w:val="21"/>
        </w:rPr>
        <w:t>Пеццо</w:t>
      </w:r>
      <w:proofErr w:type="spellEnd"/>
      <w:r>
        <w:rPr>
          <w:rFonts w:ascii="Arial" w:hAnsi="Arial" w:cs="Arial"/>
          <w:color w:val="333333"/>
          <w:sz w:val="21"/>
          <w:szCs w:val="21"/>
        </w:rPr>
        <w:t xml:space="preserve"> с нерациональными особенностями.</w:t>
      </w:r>
    </w:p>
    <w:p w14:paraId="37CAFA77"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Одна конструкция.</w:t>
      </w:r>
    </w:p>
    <w:p w14:paraId="00F77922"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Классификация.</w:t>
      </w:r>
    </w:p>
    <w:p w14:paraId="30EEAEEC"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Добавление к главе III.</w:t>
      </w:r>
    </w:p>
    <w:p w14:paraId="4FB95599" w14:textId="77777777" w:rsidR="009C1F0F" w:rsidRDefault="009C1F0F" w:rsidP="009C1F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 гиперповерхностях степени М в </w:t>
      </w:r>
      <w:proofErr w:type="spellStart"/>
      <w:r>
        <w:rPr>
          <w:rFonts w:ascii="Arial" w:hAnsi="Arial" w:cs="Arial"/>
          <w:color w:val="333333"/>
          <w:sz w:val="21"/>
          <w:szCs w:val="21"/>
        </w:rPr>
        <w:t>Рм</w:t>
      </w:r>
      <w:proofErr w:type="spellEnd"/>
      <w:r>
        <w:rPr>
          <w:rFonts w:ascii="Arial" w:hAnsi="Arial" w:cs="Arial"/>
          <w:color w:val="333333"/>
          <w:sz w:val="21"/>
          <w:szCs w:val="21"/>
        </w:rPr>
        <w:t>.</w:t>
      </w:r>
    </w:p>
    <w:p w14:paraId="4FDAD129" w14:textId="554904D4" w:rsidR="00BD642D" w:rsidRPr="009C1F0F" w:rsidRDefault="00BD642D" w:rsidP="009C1F0F"/>
    <w:sectPr w:rsidR="00BD642D" w:rsidRPr="009C1F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26B6" w14:textId="77777777" w:rsidR="000500A7" w:rsidRDefault="000500A7">
      <w:pPr>
        <w:spacing w:after="0" w:line="240" w:lineRule="auto"/>
      </w:pPr>
      <w:r>
        <w:separator/>
      </w:r>
    </w:p>
  </w:endnote>
  <w:endnote w:type="continuationSeparator" w:id="0">
    <w:p w14:paraId="5FC42A78" w14:textId="77777777" w:rsidR="000500A7" w:rsidRDefault="0005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0367" w14:textId="77777777" w:rsidR="000500A7" w:rsidRDefault="000500A7"/>
    <w:p w14:paraId="4E847097" w14:textId="77777777" w:rsidR="000500A7" w:rsidRDefault="000500A7"/>
    <w:p w14:paraId="49E03975" w14:textId="77777777" w:rsidR="000500A7" w:rsidRDefault="000500A7"/>
    <w:p w14:paraId="3A0906DC" w14:textId="77777777" w:rsidR="000500A7" w:rsidRDefault="000500A7"/>
    <w:p w14:paraId="0758F919" w14:textId="77777777" w:rsidR="000500A7" w:rsidRDefault="000500A7"/>
    <w:p w14:paraId="7B58D905" w14:textId="77777777" w:rsidR="000500A7" w:rsidRDefault="000500A7"/>
    <w:p w14:paraId="1A8A83B6" w14:textId="77777777" w:rsidR="000500A7" w:rsidRDefault="000500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DE1902" wp14:editId="357262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78A2" w14:textId="77777777" w:rsidR="000500A7" w:rsidRDefault="00050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E19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B778A2" w14:textId="77777777" w:rsidR="000500A7" w:rsidRDefault="00050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EBB05D" w14:textId="77777777" w:rsidR="000500A7" w:rsidRDefault="000500A7"/>
    <w:p w14:paraId="42D9B20E" w14:textId="77777777" w:rsidR="000500A7" w:rsidRDefault="000500A7"/>
    <w:p w14:paraId="3490ADDC" w14:textId="77777777" w:rsidR="000500A7" w:rsidRDefault="000500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2978F4" wp14:editId="5211D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D1A37" w14:textId="77777777" w:rsidR="000500A7" w:rsidRDefault="000500A7"/>
                          <w:p w14:paraId="65C39714" w14:textId="77777777" w:rsidR="000500A7" w:rsidRDefault="000500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978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5D1A37" w14:textId="77777777" w:rsidR="000500A7" w:rsidRDefault="000500A7"/>
                    <w:p w14:paraId="65C39714" w14:textId="77777777" w:rsidR="000500A7" w:rsidRDefault="000500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6AA48B" w14:textId="77777777" w:rsidR="000500A7" w:rsidRDefault="000500A7"/>
    <w:p w14:paraId="6F37373E" w14:textId="77777777" w:rsidR="000500A7" w:rsidRDefault="000500A7">
      <w:pPr>
        <w:rPr>
          <w:sz w:val="2"/>
          <w:szCs w:val="2"/>
        </w:rPr>
      </w:pPr>
    </w:p>
    <w:p w14:paraId="344F420E" w14:textId="77777777" w:rsidR="000500A7" w:rsidRDefault="000500A7"/>
    <w:p w14:paraId="5FA5E8BA" w14:textId="77777777" w:rsidR="000500A7" w:rsidRDefault="000500A7">
      <w:pPr>
        <w:spacing w:after="0" w:line="240" w:lineRule="auto"/>
      </w:pPr>
    </w:p>
  </w:footnote>
  <w:footnote w:type="continuationSeparator" w:id="0">
    <w:p w14:paraId="5D6B1154" w14:textId="77777777" w:rsidR="000500A7" w:rsidRDefault="0005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0A7"/>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97934</TotalTime>
  <Pages>3</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755</cp:revision>
  <cp:lastPrinted>2009-02-06T05:36:00Z</cp:lastPrinted>
  <dcterms:created xsi:type="dcterms:W3CDTF">2024-01-07T13:43:00Z</dcterms:created>
  <dcterms:modified xsi:type="dcterms:W3CDTF">2025-05-21T12:58:00Z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