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7C4AE1" w:rsidRDefault="004B0C2D" w:rsidP="00921C3D">
      <w:pPr>
        <w:jc w:val="both"/>
        <w:rPr>
          <w:rFonts w:ascii="Verdana" w:hAnsi="Verdana"/>
          <w:color w:val="000000"/>
          <w:sz w:val="18"/>
          <w:szCs w:val="18"/>
        </w:rPr>
      </w:pPr>
      <w:r>
        <w:rPr>
          <w:rFonts w:ascii="Verdana" w:hAnsi="Verdana"/>
          <w:color w:val="000000"/>
          <w:sz w:val="18"/>
          <w:szCs w:val="18"/>
          <w:shd w:val="clear" w:color="auto" w:fill="FFFFFF"/>
        </w:rPr>
        <w:t>Конституционно-правовой статус членов Совета Федерации Федерального Собрания России и верхних палат парламентов Германии и Франции</w:t>
      </w:r>
      <w:r>
        <w:rPr>
          <w:rFonts w:ascii="Verdana" w:hAnsi="Verdana"/>
          <w:color w:val="000000"/>
          <w:sz w:val="18"/>
          <w:szCs w:val="18"/>
        </w:rPr>
        <w:br/>
      </w:r>
    </w:p>
    <w:p w:rsidR="004B0C2D" w:rsidRDefault="004B0C2D" w:rsidP="00921C3D">
      <w:pPr>
        <w:jc w:val="both"/>
        <w:rPr>
          <w:rFonts w:ascii="Verdana" w:hAnsi="Verdana"/>
          <w:color w:val="000000"/>
          <w:sz w:val="18"/>
          <w:szCs w:val="18"/>
        </w:rPr>
      </w:pP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Год: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2013</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Пажетных, Денис Васильевич</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Саратов</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12.00.02</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4B0C2D" w:rsidRDefault="004B0C2D" w:rsidP="004B0C2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B0C2D" w:rsidRDefault="004B0C2D" w:rsidP="004B0C2D">
      <w:pPr>
        <w:spacing w:line="270" w:lineRule="atLeast"/>
        <w:rPr>
          <w:rFonts w:ascii="Verdana" w:hAnsi="Verdana"/>
          <w:color w:val="000000"/>
          <w:sz w:val="18"/>
          <w:szCs w:val="18"/>
        </w:rPr>
      </w:pPr>
      <w:r>
        <w:rPr>
          <w:rFonts w:ascii="Verdana" w:hAnsi="Verdana"/>
          <w:color w:val="000000"/>
          <w:sz w:val="18"/>
          <w:szCs w:val="18"/>
        </w:rPr>
        <w:t>269</w:t>
      </w:r>
    </w:p>
    <w:p w:rsidR="004B0C2D" w:rsidRDefault="004B0C2D" w:rsidP="004B0C2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Пажетных, Денис Васильевич</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Конституционно-правовая природа</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мандат и статус парламентария.</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Характерные черты и особенности депутатского</w:t>
      </w:r>
      <w:r>
        <w:rPr>
          <w:rStyle w:val="WW8Num3z0"/>
          <w:rFonts w:ascii="Verdana" w:hAnsi="Verdana"/>
          <w:color w:val="000000"/>
          <w:sz w:val="18"/>
          <w:szCs w:val="18"/>
        </w:rPr>
        <w:t> </w:t>
      </w:r>
      <w:r>
        <w:rPr>
          <w:rStyle w:val="WW8Num4z0"/>
          <w:rFonts w:ascii="Verdana" w:hAnsi="Verdana"/>
          <w:color w:val="4682B4"/>
          <w:sz w:val="18"/>
          <w:szCs w:val="18"/>
        </w:rPr>
        <w:t>мандата</w:t>
      </w:r>
      <w:r>
        <w:rPr>
          <w:rStyle w:val="WW8Num3z0"/>
          <w:rFonts w:ascii="Verdana" w:hAnsi="Verdana"/>
          <w:color w:val="000000"/>
          <w:sz w:val="18"/>
          <w:szCs w:val="18"/>
        </w:rPr>
        <w:t> </w:t>
      </w:r>
      <w:r>
        <w:rPr>
          <w:rFonts w:ascii="Verdana" w:hAnsi="Verdana"/>
          <w:color w:val="000000"/>
          <w:sz w:val="18"/>
          <w:szCs w:val="18"/>
        </w:rPr>
        <w:t>членов верхних палат парламента (на примере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 Германии и Франции).</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Основы конституционно-правового положения</w:t>
      </w:r>
      <w:r>
        <w:rPr>
          <w:rStyle w:val="WW8Num3z0"/>
          <w:rFonts w:ascii="Verdana" w:hAnsi="Verdana"/>
          <w:color w:val="000000"/>
          <w:sz w:val="18"/>
          <w:szCs w:val="18"/>
        </w:rPr>
        <w:t> </w:t>
      </w:r>
      <w:r>
        <w:rPr>
          <w:rStyle w:val="WW8Num4z0"/>
          <w:rFonts w:ascii="Verdana" w:hAnsi="Verdana"/>
          <w:color w:val="4682B4"/>
          <w:sz w:val="18"/>
          <w:szCs w:val="18"/>
        </w:rPr>
        <w:t>членов</w:t>
      </w:r>
      <w:r>
        <w:rPr>
          <w:rStyle w:val="WW8Num3z0"/>
          <w:rFonts w:ascii="Verdana" w:hAnsi="Verdana"/>
          <w:color w:val="000000"/>
          <w:sz w:val="18"/>
          <w:szCs w:val="18"/>
        </w:rPr>
        <w:t> </w:t>
      </w:r>
      <w:r>
        <w:rPr>
          <w:rFonts w:ascii="Verdana" w:hAnsi="Verdana"/>
          <w:color w:val="000000"/>
          <w:sz w:val="18"/>
          <w:szCs w:val="18"/>
        </w:rPr>
        <w:t>верхних палат России, ФРГ и</w:t>
      </w:r>
      <w:r>
        <w:rPr>
          <w:rStyle w:val="WW8Num3z0"/>
          <w:rFonts w:ascii="Verdana" w:hAnsi="Verdana"/>
          <w:color w:val="000000"/>
          <w:sz w:val="18"/>
          <w:szCs w:val="18"/>
        </w:rPr>
        <w:t> </w:t>
      </w:r>
      <w:r>
        <w:rPr>
          <w:rStyle w:val="WW8Num4z0"/>
          <w:rFonts w:ascii="Verdana" w:hAnsi="Verdana"/>
          <w:color w:val="4682B4"/>
          <w:sz w:val="18"/>
          <w:szCs w:val="18"/>
        </w:rPr>
        <w:t>Франции</w:t>
      </w:r>
      <w:r>
        <w:rPr>
          <w:rFonts w:ascii="Verdana" w:hAnsi="Verdana"/>
          <w:color w:val="000000"/>
          <w:sz w:val="18"/>
          <w:szCs w:val="18"/>
        </w:rPr>
        <w:t>.</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ответственность членов Совета Федерации</w:t>
      </w:r>
      <w:r>
        <w:rPr>
          <w:rStyle w:val="WW8Num3z0"/>
          <w:rFonts w:ascii="Verdana" w:hAnsi="Verdana"/>
          <w:color w:val="000000"/>
          <w:sz w:val="18"/>
          <w:szCs w:val="18"/>
        </w:rPr>
        <w:t> </w:t>
      </w:r>
      <w:r>
        <w:rPr>
          <w:rStyle w:val="WW8Num4z0"/>
          <w:rFonts w:ascii="Verdana" w:hAnsi="Verdana"/>
          <w:color w:val="4682B4"/>
          <w:sz w:val="18"/>
          <w:szCs w:val="18"/>
        </w:rPr>
        <w:t>Федерального</w:t>
      </w:r>
      <w:r>
        <w:rPr>
          <w:rStyle w:val="WW8Num3z0"/>
          <w:rFonts w:ascii="Verdana" w:hAnsi="Verdana"/>
          <w:color w:val="000000"/>
          <w:sz w:val="18"/>
          <w:szCs w:val="18"/>
        </w:rPr>
        <w:t> </w:t>
      </w:r>
      <w:r>
        <w:rPr>
          <w:rFonts w:ascii="Verdana" w:hAnsi="Verdana"/>
          <w:color w:val="000000"/>
          <w:sz w:val="18"/>
          <w:szCs w:val="18"/>
        </w:rPr>
        <w:t>Собрания России.</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ответственности членов Бундесрата ФРГ и сенаторов</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Французской Республики.</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деятельности депутатов верхних палат национальных</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России, Германии и Франции.</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классификация конституционно-правовых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членов верхних палат парламентов.</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Конституционно-правовая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личной неприкосновенности членов верхних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национальных парламентов России, Германии и Франции.</w:t>
      </w:r>
    </w:p>
    <w:p w:rsidR="004B0C2D" w:rsidRDefault="004B0C2D" w:rsidP="004B0C2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"Конституционно-правовой статус членов Совета Федерации Федерального Собрания России и верхних палат парламентов Германии и Франции"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современный период развития национальной государственности</w:t>
      </w:r>
      <w:r>
        <w:rPr>
          <w:rStyle w:val="WW8Num3z0"/>
          <w:rFonts w:ascii="Verdana" w:hAnsi="Verdana"/>
          <w:color w:val="000000"/>
          <w:sz w:val="18"/>
          <w:szCs w:val="18"/>
        </w:rPr>
        <w:t> </w:t>
      </w:r>
      <w:r>
        <w:rPr>
          <w:rStyle w:val="WW8Num4z0"/>
          <w:rFonts w:ascii="Verdana" w:hAnsi="Verdana"/>
          <w:color w:val="4682B4"/>
          <w:sz w:val="18"/>
          <w:szCs w:val="18"/>
        </w:rPr>
        <w:t>двухпалатной</w:t>
      </w:r>
      <w:r>
        <w:rPr>
          <w:rStyle w:val="WW8Num3z0"/>
          <w:rFonts w:ascii="Verdana" w:hAnsi="Verdana"/>
          <w:color w:val="000000"/>
          <w:sz w:val="18"/>
          <w:szCs w:val="18"/>
        </w:rPr>
        <w:t> </w:t>
      </w:r>
      <w:r>
        <w:rPr>
          <w:rFonts w:ascii="Verdana" w:hAnsi="Verdana"/>
          <w:color w:val="000000"/>
          <w:sz w:val="18"/>
          <w:szCs w:val="18"/>
        </w:rPr>
        <w:t>системы построения парламента придерживаются многие государства с процветающей экономикой, устойчивой политической системой и высокими стандартами обеспечения гражданских и социальных прав. Более 70 государств сделали выбор в пользу</w:t>
      </w:r>
      <w:r>
        <w:rPr>
          <w:rStyle w:val="WW8Num3z0"/>
          <w:rFonts w:ascii="Verdana" w:hAnsi="Verdana"/>
          <w:color w:val="000000"/>
          <w:sz w:val="18"/>
          <w:szCs w:val="18"/>
        </w:rPr>
        <w:t> </w:t>
      </w:r>
      <w:r>
        <w:rPr>
          <w:rStyle w:val="WW8Num4z0"/>
          <w:rFonts w:ascii="Verdana" w:hAnsi="Verdana"/>
          <w:color w:val="4682B4"/>
          <w:sz w:val="18"/>
          <w:szCs w:val="18"/>
        </w:rPr>
        <w:t>бикамерализма</w:t>
      </w:r>
      <w:r>
        <w:rPr>
          <w:rFonts w:ascii="Verdana" w:hAnsi="Verdana"/>
          <w:color w:val="000000"/>
          <w:sz w:val="18"/>
          <w:szCs w:val="18"/>
        </w:rPr>
        <w:t>. Очевидно, что парламентское устройство любой страны самобытно и уникально, однако большинство вторых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парламентов мира имеет одну общую черту - они являются специализированными представительствами регионов (субъектов), составляющих страну (государство). Это характерно не только для всех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Fonts w:ascii="Verdana" w:hAnsi="Verdana"/>
          <w:color w:val="000000"/>
          <w:sz w:val="18"/>
          <w:szCs w:val="18"/>
        </w:rPr>
        <w:t>, но и для многих унитарных государств (Франция, Италия, Испания, Польша, Румыния, Япония и др.).</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декабре 2011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В.В. Путин высказался за прямые выборы членов Совета Федерации. В июне 2012 г. он обозначил основные направления модернизации этой</w:t>
      </w:r>
      <w:r>
        <w:rPr>
          <w:rStyle w:val="WW8Num3z0"/>
          <w:rFonts w:ascii="Verdana" w:hAnsi="Verdana"/>
          <w:color w:val="000000"/>
          <w:sz w:val="18"/>
          <w:szCs w:val="18"/>
        </w:rPr>
        <w:t> </w:t>
      </w:r>
      <w:r>
        <w:rPr>
          <w:rStyle w:val="WW8Num4z0"/>
          <w:rFonts w:ascii="Verdana" w:hAnsi="Verdana"/>
          <w:color w:val="4682B4"/>
          <w:sz w:val="18"/>
          <w:szCs w:val="18"/>
        </w:rPr>
        <w:t>палаты</w:t>
      </w:r>
      <w:r>
        <w:rPr>
          <w:rFonts w:ascii="Verdana" w:hAnsi="Verdana"/>
          <w:color w:val="000000"/>
          <w:sz w:val="18"/>
          <w:szCs w:val="18"/>
        </w:rPr>
        <w:t>, заявив, что членам верхней палаты необходимо осознавать, что они являются представителями конкретного субъекта Федерации и несут прямую ответственность перед его жителями. «</w:t>
      </w:r>
      <w:r>
        <w:rPr>
          <w:rStyle w:val="WW8Num4z0"/>
          <w:rFonts w:ascii="Verdana" w:hAnsi="Verdana"/>
          <w:color w:val="4682B4"/>
          <w:sz w:val="18"/>
          <w:szCs w:val="18"/>
        </w:rPr>
        <w:t xml:space="preserve">Порядок формирования </w:t>
      </w:r>
      <w:r>
        <w:rPr>
          <w:rStyle w:val="WW8Num4z0"/>
          <w:rFonts w:ascii="Verdana" w:hAnsi="Verdana"/>
          <w:color w:val="4682B4"/>
          <w:sz w:val="18"/>
          <w:szCs w:val="18"/>
        </w:rPr>
        <w:lastRenderedPageBreak/>
        <w:t>Совета Федерации должен стать более демократичным</w:t>
      </w:r>
      <w:r>
        <w:rPr>
          <w:rFonts w:ascii="Verdana" w:hAnsi="Verdana"/>
          <w:color w:val="000000"/>
          <w:sz w:val="18"/>
          <w:szCs w:val="18"/>
        </w:rPr>
        <w:t>», а</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по своему составу - более региональной1.</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Вступивший в силу с 1 января 2013 г. Федеральный закон от 3 декабря 2012 г. № 229-ФЗ «О порядке формирования Совета Федерации Федерального</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Собрания Российской Федерации» в очередной раз реформировал</w:t>
      </w:r>
      <w:r>
        <w:rPr>
          <w:rStyle w:val="WW8Num3z0"/>
          <w:rFonts w:ascii="Verdana" w:hAnsi="Verdana"/>
          <w:color w:val="000000"/>
          <w:sz w:val="18"/>
          <w:szCs w:val="18"/>
        </w:rPr>
        <w:t> </w:t>
      </w:r>
      <w:r>
        <w:rPr>
          <w:rStyle w:val="WW8Num4z0"/>
          <w:rFonts w:ascii="Verdana" w:hAnsi="Verdana"/>
          <w:color w:val="4682B4"/>
          <w:sz w:val="18"/>
          <w:szCs w:val="18"/>
        </w:rPr>
        <w:t>палату</w:t>
      </w:r>
      <w:r>
        <w:rPr>
          <w:rStyle w:val="WW8Num3z0"/>
          <w:rFonts w:ascii="Verdana" w:hAnsi="Verdana"/>
          <w:color w:val="000000"/>
          <w:sz w:val="18"/>
          <w:szCs w:val="18"/>
        </w:rPr>
        <w:t> </w:t>
      </w:r>
      <w:r>
        <w:rPr>
          <w:rFonts w:ascii="Verdana" w:hAnsi="Verdana"/>
          <w:color w:val="000000"/>
          <w:sz w:val="18"/>
          <w:szCs w:val="18"/>
        </w:rPr>
        <w:t>и тем самым изменил статус его членов. Оценивая позитивно данные новеллы, следует отметить,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решает всех основных проблем правового статуса членов палаты, главная из которых - формирование Совета Федерации на основе принципов демократизма и</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народа в результате выборов населением конкретных субъектов РФ. Однако внесенные изменения лишь трансформировали порядок формирования палаты путем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полномочиями представителя в Совете Федерации от</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органа власти субъекта РФ, избранного одновременно с высшим</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лицом этого субъекта. В связи с этим практический и научный подходы к организации и оп См.: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Рос. Федерации от 22 декабря 2011 г. // Рос. газ. 2011. 23 дек.; Стеногр. 318-го заседания Совета Федерации Федер. Собр. Рос. Федерации. 27 июня 2012 г. М., 2012. С. 125-126.</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Рос. газ. 2012. 7 дек. ределению роли верхних палат</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требуют обстоятельного, анализа правового статуса их членов, современный конституционно-правовой статус которых в полной мере не сформировался в российском законодательстве, не достаточно отражает природу народного представительства, как это определено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России (ст. 3).</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положение парламентариев - членов верхних палат нами исследуется в сравнительно-правовом плане (на примере России, Германии и Франции). Обширные возможности для сравнительного</w:t>
      </w:r>
      <w:r>
        <w:rPr>
          <w:rStyle w:val="WW8Num3z0"/>
          <w:rFonts w:ascii="Verdana" w:hAnsi="Verdana"/>
          <w:color w:val="000000"/>
          <w:sz w:val="18"/>
          <w:szCs w:val="18"/>
        </w:rPr>
        <w:t> </w:t>
      </w:r>
      <w:r>
        <w:rPr>
          <w:rStyle w:val="WW8Num4z0"/>
          <w:rFonts w:ascii="Verdana" w:hAnsi="Verdana"/>
          <w:color w:val="4682B4"/>
          <w:sz w:val="18"/>
          <w:szCs w:val="18"/>
        </w:rPr>
        <w:t>государствоведения</w:t>
      </w:r>
      <w:r>
        <w:rPr>
          <w:rStyle w:val="WW8Num3z0"/>
          <w:rFonts w:ascii="Verdana" w:hAnsi="Verdana"/>
          <w:color w:val="000000"/>
          <w:sz w:val="18"/>
          <w:szCs w:val="18"/>
        </w:rPr>
        <w:t> </w:t>
      </w:r>
      <w:r>
        <w:rPr>
          <w:rFonts w:ascii="Verdana" w:hAnsi="Verdana"/>
          <w:color w:val="000000"/>
          <w:sz w:val="18"/>
          <w:szCs w:val="18"/>
        </w:rPr>
        <w:t>открывает опыт такого зрелого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как Федеративная Республика Германия, в которой парламентаризм - одна из важнейших несущих конструкций цивилизованного демократического развития.</w:t>
      </w:r>
      <w:r>
        <w:rPr>
          <w:rStyle w:val="WW8Num3z0"/>
          <w:rFonts w:ascii="Verdana" w:hAnsi="Verdana"/>
          <w:color w:val="000000"/>
          <w:sz w:val="18"/>
          <w:szCs w:val="18"/>
        </w:rPr>
        <w:t> </w:t>
      </w:r>
      <w:r>
        <w:rPr>
          <w:rStyle w:val="WW8Num4z0"/>
          <w:rFonts w:ascii="Verdana" w:hAnsi="Verdana"/>
          <w:color w:val="4682B4"/>
          <w:sz w:val="18"/>
          <w:szCs w:val="18"/>
        </w:rPr>
        <w:t>Бундесрат</w:t>
      </w:r>
      <w:r>
        <w:rPr>
          <w:rStyle w:val="WW8Num3z0"/>
          <w:rFonts w:ascii="Verdana" w:hAnsi="Verdana"/>
          <w:color w:val="000000"/>
          <w:sz w:val="18"/>
          <w:szCs w:val="18"/>
        </w:rPr>
        <w:t> </w:t>
      </w:r>
      <w:r>
        <w:rPr>
          <w:rFonts w:ascii="Verdana" w:hAnsi="Verdana"/>
          <w:color w:val="000000"/>
          <w:sz w:val="18"/>
          <w:szCs w:val="18"/>
        </w:rPr>
        <w:t>ФРГ (дословно «Bundesrat» переводится с немецкого как Федеральный совет или Совет Федерации1), законодательно не являясь верхней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парламента, называется органом участия земель в законодательстве и управлении федерацией (ст. 50 Основного Закона</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Однако на основе практики, анализа научной литературы, а также</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за Бундесратом компетенции его необходимо, хотя и условно, рассматривать в качестве верхней палаты</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Германии2.</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Двухпалатная</w:t>
      </w:r>
      <w:r>
        <w:rPr>
          <w:rStyle w:val="WW8Num3z0"/>
          <w:rFonts w:ascii="Verdana" w:hAnsi="Verdana"/>
          <w:color w:val="000000"/>
          <w:sz w:val="18"/>
          <w:szCs w:val="18"/>
        </w:rPr>
        <w:t> </w:t>
      </w:r>
      <w:r>
        <w:rPr>
          <w:rFonts w:ascii="Verdana" w:hAnsi="Verdana"/>
          <w:color w:val="000000"/>
          <w:sz w:val="18"/>
          <w:szCs w:val="18"/>
        </w:rPr>
        <w:t>парламентская система имеет место и в унитарных государствах. Здесь она многофункциональна, отражает разнообразные уровни коллективности унитарного государства. Перепробовав самые разные формы правления в XVIII - XIX вв., Французская Республика в середине XX в.</w:t>
      </w:r>
      <w:r>
        <w:rPr>
          <w:rStyle w:val="WW8Num3z0"/>
          <w:rFonts w:ascii="Verdana" w:hAnsi="Verdana"/>
          <w:color w:val="000000"/>
          <w:sz w:val="18"/>
          <w:szCs w:val="18"/>
        </w:rPr>
        <w:t> </w:t>
      </w:r>
      <w:r>
        <w:rPr>
          <w:rStyle w:val="WW8Num4z0"/>
          <w:rFonts w:ascii="Verdana" w:hAnsi="Verdana"/>
          <w:color w:val="4682B4"/>
          <w:sz w:val="18"/>
          <w:szCs w:val="18"/>
        </w:rPr>
        <w:t>совершила</w:t>
      </w:r>
      <w:r>
        <w:rPr>
          <w:rStyle w:val="WW8Num3z0"/>
          <w:rFonts w:ascii="Verdana" w:hAnsi="Verdana"/>
          <w:color w:val="000000"/>
          <w:sz w:val="18"/>
          <w:szCs w:val="18"/>
        </w:rPr>
        <w:t> </w:t>
      </w:r>
      <w:r>
        <w:rPr>
          <w:rFonts w:ascii="Verdana" w:hAnsi="Verdana"/>
          <w:color w:val="000000"/>
          <w:sz w:val="18"/>
          <w:szCs w:val="18"/>
        </w:rPr>
        <w:t>решительный переход от парламентской к полу президентской форме правления, подтвердив статус одной из ведущих держав мира; в ней успешно функционирует</w:t>
      </w:r>
      <w:r>
        <w:rPr>
          <w:rStyle w:val="WW8Num3z0"/>
          <w:rFonts w:ascii="Verdana" w:hAnsi="Verdana"/>
          <w:color w:val="000000"/>
          <w:sz w:val="18"/>
          <w:szCs w:val="18"/>
        </w:rPr>
        <w:t> </w:t>
      </w:r>
      <w:r>
        <w:rPr>
          <w:rStyle w:val="WW8Num4z0"/>
          <w:rFonts w:ascii="Verdana" w:hAnsi="Verdana"/>
          <w:color w:val="4682B4"/>
          <w:sz w:val="18"/>
          <w:szCs w:val="18"/>
        </w:rPr>
        <w:t>двухпалатный</w:t>
      </w:r>
      <w:r>
        <w:rPr>
          <w:rStyle w:val="WW8Num3z0"/>
          <w:rFonts w:ascii="Verdana" w:hAnsi="Verdana"/>
          <w:color w:val="000000"/>
          <w:sz w:val="18"/>
          <w:szCs w:val="18"/>
        </w:rPr>
        <w:t> </w:t>
      </w:r>
      <w:r>
        <w:rPr>
          <w:rFonts w:ascii="Verdana" w:hAnsi="Verdana"/>
          <w:color w:val="000000"/>
          <w:sz w:val="18"/>
          <w:szCs w:val="18"/>
        </w:rPr>
        <w:t>парламент.</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избранной темы работы обусловлена потребностью в комплексном исследовании данного института с использованием многолетнего опыта</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демократии зарубежных государств (Германии, Франции), в создании современной концепции конституционно-правового положения представителей российских субъектов в Совете Федера</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Арцибасов</w:t>
      </w:r>
      <w:r>
        <w:rPr>
          <w:rStyle w:val="WW8Num3z0"/>
          <w:rFonts w:ascii="Verdana" w:hAnsi="Verdana"/>
          <w:color w:val="000000"/>
          <w:sz w:val="18"/>
          <w:szCs w:val="18"/>
        </w:rPr>
        <w:t> </w:t>
      </w:r>
      <w:r>
        <w:rPr>
          <w:rFonts w:ascii="Verdana" w:hAnsi="Verdana"/>
          <w:color w:val="000000"/>
          <w:sz w:val="18"/>
          <w:szCs w:val="18"/>
        </w:rPr>
        <w:t>И.Н., Гришаев П.И., Донская Л.И. Немецко-русский юридический словарь. М., 2010. С. 195.</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2См.:Чиркин В.Е. Верхняя палата современного парламента: сравнительно-правовое исследование. М., 2009. С. 9;</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Конституционное развитие в современном мире. Основные тенденции. М., 2010. С. 364-365; КордикД.Н.</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в европейских государствах: ФРГ, Австрия, Швейцария, Россия (сравнительно-правовой анализ):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2007. С. 16;</w:t>
      </w:r>
      <w:r>
        <w:rPr>
          <w:rStyle w:val="WW8Num3z0"/>
          <w:rFonts w:ascii="Verdana" w:hAnsi="Verdana"/>
          <w:color w:val="000000"/>
          <w:sz w:val="18"/>
          <w:szCs w:val="18"/>
        </w:rPr>
        <w:t> </w:t>
      </w:r>
      <w:r>
        <w:rPr>
          <w:rStyle w:val="WW8Num4z0"/>
          <w:rFonts w:ascii="Verdana" w:hAnsi="Verdana"/>
          <w:color w:val="4682B4"/>
          <w:sz w:val="18"/>
          <w:szCs w:val="18"/>
        </w:rPr>
        <w:t>Ярва</w:t>
      </w:r>
      <w:r>
        <w:rPr>
          <w:rStyle w:val="WW8Num3z0"/>
          <w:rFonts w:ascii="Verdana" w:hAnsi="Verdana"/>
          <w:color w:val="000000"/>
          <w:sz w:val="18"/>
          <w:szCs w:val="18"/>
        </w:rPr>
        <w:t> </w:t>
      </w:r>
      <w:r>
        <w:rPr>
          <w:rFonts w:ascii="Verdana" w:hAnsi="Verdana"/>
          <w:color w:val="000000"/>
          <w:sz w:val="18"/>
          <w:szCs w:val="18"/>
        </w:rPr>
        <w:t>P.M. Двухпалатный законодательный (представительный) орган государственной власти субъекта Федерации: сравнительно-правовое исследование: автореф. дис. . канд. юрид. наук. Челябинск, 2007. С. 21 и др. ции, необходимостью разработки обоснованных предложений по оптимизации и совершенствованию конституционно-правового статуса членов этой палаты.</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литературе правовой статус членов названных палат парламентов рассматривается либо в общем виде, либо фрагментарно.</w:t>
      </w:r>
      <w:r>
        <w:rPr>
          <w:rStyle w:val="WW8Num3z0"/>
          <w:rFonts w:ascii="Verdana" w:hAnsi="Verdana"/>
          <w:color w:val="000000"/>
          <w:sz w:val="18"/>
          <w:szCs w:val="18"/>
        </w:rPr>
        <w:t> </w:t>
      </w:r>
      <w:r>
        <w:rPr>
          <w:rStyle w:val="WW8Num4z0"/>
          <w:rFonts w:ascii="Verdana" w:hAnsi="Verdana"/>
          <w:color w:val="4682B4"/>
          <w:sz w:val="18"/>
          <w:szCs w:val="18"/>
        </w:rPr>
        <w:t>Правоведами</w:t>
      </w:r>
      <w:r>
        <w:rPr>
          <w:rStyle w:val="WW8Num3z0"/>
          <w:rFonts w:ascii="Verdana" w:hAnsi="Verdana"/>
          <w:color w:val="000000"/>
          <w:sz w:val="18"/>
          <w:szCs w:val="18"/>
        </w:rPr>
        <w:t> </w:t>
      </w:r>
      <w:r>
        <w:rPr>
          <w:rFonts w:ascii="Verdana" w:hAnsi="Verdana"/>
          <w:color w:val="000000"/>
          <w:sz w:val="18"/>
          <w:szCs w:val="18"/>
        </w:rPr>
        <w:t>в основном исследуется природа</w:t>
      </w:r>
      <w:r>
        <w:rPr>
          <w:rStyle w:val="WW8Num3z0"/>
          <w:rFonts w:ascii="Verdana" w:hAnsi="Verdana"/>
          <w:color w:val="000000"/>
          <w:sz w:val="18"/>
          <w:szCs w:val="18"/>
        </w:rPr>
        <w:t> </w:t>
      </w:r>
      <w:r>
        <w:rPr>
          <w:rStyle w:val="WW8Num4z0"/>
          <w:rFonts w:ascii="Verdana" w:hAnsi="Verdana"/>
          <w:color w:val="4682B4"/>
          <w:sz w:val="18"/>
          <w:szCs w:val="18"/>
        </w:rPr>
        <w:t>мандата</w:t>
      </w:r>
      <w:r>
        <w:rPr>
          <w:rStyle w:val="WW8Num3z0"/>
          <w:rFonts w:ascii="Verdana" w:hAnsi="Verdana"/>
          <w:color w:val="000000"/>
          <w:sz w:val="18"/>
          <w:szCs w:val="18"/>
        </w:rPr>
        <w:t> </w:t>
      </w:r>
      <w:r>
        <w:rPr>
          <w:rFonts w:ascii="Verdana" w:hAnsi="Verdana"/>
          <w:color w:val="000000"/>
          <w:sz w:val="18"/>
          <w:szCs w:val="18"/>
        </w:rPr>
        <w:t>и статуса депутата Государственной Думы, самих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Отметим монографии: Н.И. Шак-леина «Конституционно-правовой статус федерального и региональных парламентов Российской Федерации и проблемы его совершенствования: сравнительно-правовое исследование» (М., 2011); JI.A.</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«Конституционно-правовой статус депутата законодательного органа государственной власти в Российской Федерации» (СПб., 2004); А.Т. Карасева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в системе представительной власти (конституционно-правовое исследование) (Екатеринбург, 2009); М.В. Варлен «</w:t>
      </w:r>
      <w:r>
        <w:rPr>
          <w:rStyle w:val="WW8Num4z0"/>
          <w:rFonts w:ascii="Verdana" w:hAnsi="Verdana"/>
          <w:color w:val="4682B4"/>
          <w:sz w:val="18"/>
          <w:szCs w:val="18"/>
        </w:rPr>
        <w:t>Статус парламентария: теоретические проблемы</w:t>
      </w:r>
      <w:r>
        <w:rPr>
          <w:rFonts w:ascii="Verdana" w:hAnsi="Verdana"/>
          <w:color w:val="000000"/>
          <w:sz w:val="18"/>
          <w:szCs w:val="18"/>
        </w:rPr>
        <w:t>» (М., 2011).</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В.Е.</w:t>
      </w:r>
      <w:r>
        <w:rPr>
          <w:rStyle w:val="WW8Num3z0"/>
          <w:rFonts w:ascii="Verdana" w:hAnsi="Verdana"/>
          <w:color w:val="000000"/>
          <w:sz w:val="18"/>
          <w:szCs w:val="18"/>
        </w:rPr>
        <w:t> </w:t>
      </w:r>
      <w:r>
        <w:rPr>
          <w:rStyle w:val="WW8Num4z0"/>
          <w:rFonts w:ascii="Verdana" w:hAnsi="Verdana"/>
          <w:color w:val="4682B4"/>
          <w:sz w:val="18"/>
          <w:szCs w:val="18"/>
        </w:rPr>
        <w:t>Чиркина</w:t>
      </w:r>
      <w:r>
        <w:rPr>
          <w:rStyle w:val="WW8Num3z0"/>
          <w:rFonts w:ascii="Verdana" w:hAnsi="Verdana"/>
          <w:color w:val="000000"/>
          <w:sz w:val="18"/>
          <w:szCs w:val="18"/>
        </w:rPr>
        <w:t> </w:t>
      </w:r>
      <w:r>
        <w:rPr>
          <w:rFonts w:ascii="Verdana" w:hAnsi="Verdana"/>
          <w:color w:val="000000"/>
          <w:sz w:val="18"/>
          <w:szCs w:val="18"/>
        </w:rPr>
        <w:t>«Верхняя палата современного парламента: сравнительно-правовое исследование» (М., 2009) подробно рассмотрены достоинства и недостатки способов организации и деятельности верхних палат парламентов, затронуты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и правовой статус их членов. При этом автор использовал современный опыт многих государств, но наибольшее внимание он уделил российскому и европейскому опыту (с. 33-35, 45, 61, 118).</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умаляя значимости накопленного теоретического опыта и признавая огромный вклад ученых в разработку многих аспектов заявленной проблематики, следует отметить необходимость дальнейшего исследования вопросов конституционно-правового статуса членов верхних палат парламентов России и некоторых зарубежных государств с позиции современного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как системного феномена.</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Известный специалист в области зарубежного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в первую очередь, французского, А.Д.</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высказал конструктивное предложение о том, что необходимо опираться не только на отечественный, но в значительной мере и на зарубежный опыт. Речь, разумеется, должна идти не о слепом копировании, а о творческом осмыслении и использовании данного опыта1. В этом отношении особый интерес, безусловно, представляет высший</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Бюро палат французского парламента // Государство и право. 1996. № 10. С. 116. законодательный орган Франции, обогативший мировую парламентскую практику ценными достижениями.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связанных с конституционно-правовой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регламентацией</w:t>
      </w:r>
      <w:r>
        <w:rPr>
          <w:rStyle w:val="WW8Num3z0"/>
          <w:rFonts w:ascii="Verdana" w:hAnsi="Verdana"/>
          <w:color w:val="000000"/>
          <w:sz w:val="18"/>
          <w:szCs w:val="18"/>
        </w:rPr>
        <w:t> </w:t>
      </w:r>
      <w:r>
        <w:rPr>
          <w:rFonts w:ascii="Verdana" w:hAnsi="Verdana"/>
          <w:color w:val="000000"/>
          <w:sz w:val="18"/>
          <w:szCs w:val="18"/>
        </w:rPr>
        <w:t>статуса членов верхних палат парламентов России, Германии и Франции. Предмет исследования составляет теоретическое и практическое содержание конституционно-правового статуса членов Совета Федерации и верхних палат парламентов Германии и Франции.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заключается в анализе теоретических и практических проблем конституционно-правового статуса членов верхних палат парламентов вышеназванных государств, его элементов и особенностей, выработке предложений по формированию основ научной концепции статуса члена Совета Федерации Федерального Собрания РФ, разработке рекомендаций по дальнейшему совершенствованию отечественного законодательства в условиях проводимых реформ.</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целью работы автором поставлены следующие задачи: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обобщить теоретические представления о политико-правовой природе мандата парламентария верхней палаты высшего</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(законодательного) органа государственной власти;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содержание и структуру конституционно-правового статуса парламентария, а также представить распространенные научные подходы;</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характерные черты и особенности</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 Совета Федерации Федерального Собрания РФ,</w:t>
      </w:r>
      <w:r>
        <w:rPr>
          <w:rStyle w:val="WW8Num3z0"/>
          <w:rFonts w:ascii="Verdana" w:hAnsi="Verdana"/>
          <w:color w:val="000000"/>
          <w:sz w:val="18"/>
          <w:szCs w:val="18"/>
        </w:rPr>
        <w:t> </w:t>
      </w:r>
      <w:r>
        <w:rPr>
          <w:rStyle w:val="WW8Num4z0"/>
          <w:rFonts w:ascii="Verdana" w:hAnsi="Verdana"/>
          <w:color w:val="4682B4"/>
          <w:sz w:val="18"/>
          <w:szCs w:val="18"/>
        </w:rPr>
        <w:t>Бундесрата</w:t>
      </w:r>
      <w:r>
        <w:rPr>
          <w:rStyle w:val="WW8Num3z0"/>
          <w:rFonts w:ascii="Verdana" w:hAnsi="Verdana"/>
          <w:color w:val="000000"/>
          <w:sz w:val="18"/>
          <w:szCs w:val="18"/>
        </w:rPr>
        <w:t> </w:t>
      </w:r>
      <w:r>
        <w:rPr>
          <w:rFonts w:ascii="Verdana" w:hAnsi="Verdana"/>
          <w:color w:val="000000"/>
          <w:sz w:val="18"/>
          <w:szCs w:val="18"/>
        </w:rPr>
        <w:t>ФРГ и Сената Франции;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статуса члена палаты (сенатора);</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раскрыть содержание основных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членов Совета Федерации, а также рассмотреть их на примере Бундесрата и</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необходимость законодательного регулирования института ответственности членов Совета Федерации;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дифференцировать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деятельности парламентариев верхних палат парламентов, раскрыть природу института парламентской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Fonts w:ascii="Verdana" w:hAnsi="Verdana"/>
          <w:color w:val="000000"/>
          <w:sz w:val="18"/>
          <w:szCs w:val="18"/>
        </w:rPr>
        <w:t>;</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авторские предложения по совершенствованию федерального законодательства о статусе членов Совета Федерации.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апробированные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(специальные) методы познания.</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Общенаучный диалектический метод дал возможность всесторонне рассмотреть общественные отношения, связанные с конституционно-правовым статусом</w:t>
      </w:r>
      <w:r>
        <w:rPr>
          <w:rStyle w:val="WW8Num3z0"/>
          <w:rFonts w:ascii="Verdana" w:hAnsi="Verdana"/>
          <w:color w:val="000000"/>
          <w:sz w:val="18"/>
          <w:szCs w:val="18"/>
        </w:rPr>
        <w:t> </w:t>
      </w:r>
      <w:r>
        <w:rPr>
          <w:rStyle w:val="WW8Num4z0"/>
          <w:rFonts w:ascii="Verdana" w:hAnsi="Verdana"/>
          <w:color w:val="4682B4"/>
          <w:sz w:val="18"/>
          <w:szCs w:val="18"/>
        </w:rPr>
        <w:t>депутата</w:t>
      </w:r>
      <w:r>
        <w:rPr>
          <w:rFonts w:ascii="Verdana" w:hAnsi="Verdana"/>
          <w:color w:val="000000"/>
          <w:sz w:val="18"/>
          <w:szCs w:val="18"/>
        </w:rPr>
        <w:t>, в их развитии и взаимосвязи. Методы формальной логики (описание, сравнение, классификация, анализ и синтез) позволили охарактеризовать конституционно-правовой статус членов верхних палат разных парламентов, выявить общие черты и различия.</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Посредством историко-юридического метода была изучена эволюция подходов к конституционно-правовому регулированию статуса парламентариев в новейшей истории России, послевоенной Германии и Франции.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метод применялся при исследовании конституционно-правового статуса членов Совета Федерации, членов Бундесрата Германии и сенаторов Сената Франции.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системно-структурного метода позволило рассмотреть конституционно-правовой статус парламентариев верхних палат парламентов как своеобразную цельную конструкцию, состоящую из взаимообусловленных элементов, находящихся в сложных взаимосвязях с другими государственно-правовыми и политическими явлениями.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помощью формально-юридического метода выяснено содержание действующего законодательства о конституционно-правовом статусе членов верхних палат парламентов в России, Германии и Франции.</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настоящей работы проявилась в подходе к разработке темы, в предлагаемых решениях ряда конкретных вопросов. Это нашло отражение в основных положениях, выносимых на защиту:</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Природа депутатского мандата неразрывно связана с народным представительством, благодаря которому реализуется</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народа, происходит правовое регулирование соответствующих общественных отношений и связей, что в идеале должно обеспечивать зависимость</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от потребностей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Определение вида депутатского мандата обусловлено политической и правовой культурой общества, уровнем социальноэкономического и культурного развития государства, основами конституционного строя и другими факторами.</w:t>
      </w:r>
      <w:r>
        <w:rPr>
          <w:rStyle w:val="WW8Num3z0"/>
          <w:rFonts w:ascii="Verdana" w:hAnsi="Verdana"/>
          <w:color w:val="000000"/>
          <w:sz w:val="18"/>
          <w:szCs w:val="18"/>
        </w:rPr>
        <w:t> </w:t>
      </w:r>
      <w:r>
        <w:rPr>
          <w:rStyle w:val="WW8Num4z0"/>
          <w:rFonts w:ascii="Verdana" w:hAnsi="Verdana"/>
          <w:color w:val="4682B4"/>
          <w:sz w:val="18"/>
          <w:szCs w:val="18"/>
        </w:rPr>
        <w:t>Мандат</w:t>
      </w:r>
      <w:r>
        <w:rPr>
          <w:rStyle w:val="WW8Num3z0"/>
          <w:rFonts w:ascii="Verdana" w:hAnsi="Verdana"/>
          <w:color w:val="000000"/>
          <w:sz w:val="18"/>
          <w:szCs w:val="18"/>
        </w:rPr>
        <w:t> </w:t>
      </w:r>
      <w:r>
        <w:rPr>
          <w:rFonts w:ascii="Verdana" w:hAnsi="Verdana"/>
          <w:color w:val="000000"/>
          <w:sz w:val="18"/>
          <w:szCs w:val="18"/>
        </w:rPr>
        <w:t>члена Совета Федерации фактически является полусвободным (термин разрабатывался Н.В.</w:t>
      </w:r>
      <w:r>
        <w:rPr>
          <w:rStyle w:val="WW8Num3z0"/>
          <w:rFonts w:ascii="Verdana" w:hAnsi="Verdana"/>
          <w:color w:val="000000"/>
          <w:sz w:val="18"/>
          <w:szCs w:val="18"/>
        </w:rPr>
        <w:t> </w:t>
      </w:r>
      <w:r>
        <w:rPr>
          <w:rStyle w:val="WW8Num4z0"/>
          <w:rFonts w:ascii="Verdana" w:hAnsi="Verdana"/>
          <w:color w:val="4682B4"/>
          <w:sz w:val="18"/>
          <w:szCs w:val="18"/>
        </w:rPr>
        <w:t>Витруком</w:t>
      </w:r>
      <w:r>
        <w:rPr>
          <w:rFonts w:ascii="Verdana" w:hAnsi="Verdana"/>
          <w:color w:val="000000"/>
          <w:sz w:val="18"/>
          <w:szCs w:val="18"/>
        </w:rPr>
        <w:t>, Л.Г. Васьковой, Л.А. Нудненко и др.), что обусловлено наличием связи с населением региона и</w:t>
      </w:r>
      <w:r>
        <w:rPr>
          <w:rStyle w:val="WW8Num3z0"/>
          <w:rFonts w:ascii="Verdana" w:hAnsi="Verdana"/>
          <w:color w:val="000000"/>
          <w:sz w:val="18"/>
          <w:szCs w:val="18"/>
        </w:rPr>
        <w:t> </w:t>
      </w:r>
      <w:r>
        <w:rPr>
          <w:rStyle w:val="WW8Num4z0"/>
          <w:rFonts w:ascii="Verdana" w:hAnsi="Verdana"/>
          <w:color w:val="4682B4"/>
          <w:sz w:val="18"/>
          <w:szCs w:val="18"/>
        </w:rPr>
        <w:t>уполномочивания</w:t>
      </w:r>
      <w:r>
        <w:rPr>
          <w:rStyle w:val="WW8Num3z0"/>
          <w:rFonts w:ascii="Verdana" w:hAnsi="Verdana"/>
          <w:color w:val="000000"/>
          <w:sz w:val="18"/>
          <w:szCs w:val="18"/>
        </w:rPr>
        <w:t> </w:t>
      </w:r>
      <w:r>
        <w:rPr>
          <w:rFonts w:ascii="Verdana" w:hAnsi="Verdana"/>
          <w:color w:val="000000"/>
          <w:sz w:val="18"/>
          <w:szCs w:val="18"/>
        </w:rPr>
        <w:t>народом на осуществление своей суверенной воли. Члены Бундесрата ФРГ пользуются</w:t>
      </w:r>
      <w:r>
        <w:rPr>
          <w:rStyle w:val="WW8Num3z0"/>
          <w:rFonts w:ascii="Verdana" w:hAnsi="Verdana"/>
          <w:color w:val="000000"/>
          <w:sz w:val="18"/>
          <w:szCs w:val="18"/>
        </w:rPr>
        <w:t> </w:t>
      </w:r>
      <w:r>
        <w:rPr>
          <w:rStyle w:val="WW8Num4z0"/>
          <w:rFonts w:ascii="Verdana" w:hAnsi="Verdana"/>
          <w:color w:val="4682B4"/>
          <w:sz w:val="18"/>
          <w:szCs w:val="18"/>
        </w:rPr>
        <w:t>императивным</w:t>
      </w:r>
      <w:r>
        <w:rPr>
          <w:rStyle w:val="WW8Num3z0"/>
          <w:rFonts w:ascii="Verdana" w:hAnsi="Verdana"/>
          <w:color w:val="000000"/>
          <w:sz w:val="18"/>
          <w:szCs w:val="18"/>
        </w:rPr>
        <w:t> </w:t>
      </w:r>
      <w:r>
        <w:rPr>
          <w:rFonts w:ascii="Verdana" w:hAnsi="Verdana"/>
          <w:color w:val="000000"/>
          <w:sz w:val="18"/>
          <w:szCs w:val="18"/>
        </w:rPr>
        <w:t>мандатом, а сенаторы Сената Франции располагают свободным</w:t>
      </w:r>
      <w:r>
        <w:rPr>
          <w:rStyle w:val="WW8Num3z0"/>
          <w:rFonts w:ascii="Verdana" w:hAnsi="Verdana"/>
          <w:color w:val="000000"/>
          <w:sz w:val="18"/>
          <w:szCs w:val="18"/>
        </w:rPr>
        <w:t> </w:t>
      </w:r>
      <w:r>
        <w:rPr>
          <w:rStyle w:val="WW8Num4z0"/>
          <w:rFonts w:ascii="Verdana" w:hAnsi="Verdana"/>
          <w:color w:val="4682B4"/>
          <w:sz w:val="18"/>
          <w:szCs w:val="18"/>
        </w:rPr>
        <w:t>мандатом</w:t>
      </w:r>
      <w:r>
        <w:rPr>
          <w:rFonts w:ascii="Verdana" w:hAnsi="Verdana"/>
          <w:color w:val="000000"/>
          <w:sz w:val="18"/>
          <w:szCs w:val="18"/>
        </w:rPr>
        <w:t>.</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Анализируя правовые документы и особенности формирования немецкого Бундесрата (Федерального совета), сделан вывод о том, что важным источником парламентского права является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федеральной земли, отражающая способ формирования Правительства земли, представители которого имеют право участвовать в работе Бундесрата по правилам, определенным Основным законом ФРГ. Статус членов Совета Федерации в России регулируется исключительно нормами федерального законодательства.</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Обосновано положение о необходимости внесения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РФ поправок, направленных на четкое определение способа формирования палаты. Поддерживаются высказанные ранее предложения ученых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В.Т. Кабышев, Т.В. Заметана, А.П.</w:t>
      </w:r>
      <w:r>
        <w:rPr>
          <w:rStyle w:val="WW8Num3z0"/>
          <w:rFonts w:ascii="Verdana" w:hAnsi="Verdana"/>
          <w:color w:val="000000"/>
          <w:sz w:val="18"/>
          <w:szCs w:val="18"/>
        </w:rPr>
        <w:t> </w:t>
      </w:r>
      <w:r>
        <w:rPr>
          <w:rStyle w:val="WW8Num4z0"/>
          <w:rFonts w:ascii="Verdana" w:hAnsi="Verdana"/>
          <w:color w:val="4682B4"/>
          <w:sz w:val="18"/>
          <w:szCs w:val="18"/>
        </w:rPr>
        <w:t>Гаранжа</w:t>
      </w:r>
      <w:r>
        <w:rPr>
          <w:rFonts w:ascii="Verdana" w:hAnsi="Verdana"/>
          <w:color w:val="000000"/>
          <w:sz w:val="18"/>
          <w:szCs w:val="18"/>
        </w:rPr>
        <w:t>, Е.А. Волкова и др.) о том, что представителей субъектов РФ в Совет Федерации необходимо избирать населением субъекта по мажоритарной системе абсолютного большинства, альтернативно, на основе всеобщего равного прямого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при тайном голосовании. Кандидатов для</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на данную должность от законодательного (представительного) органа власти субъекта РФ могут выдвигать как отдельные</w:t>
      </w:r>
      <w:r>
        <w:rPr>
          <w:rStyle w:val="WW8Num3z0"/>
          <w:rFonts w:ascii="Verdana" w:hAnsi="Verdana"/>
          <w:color w:val="000000"/>
          <w:sz w:val="18"/>
          <w:szCs w:val="18"/>
        </w:rPr>
        <w:t> </w:t>
      </w:r>
      <w:r>
        <w:rPr>
          <w:rStyle w:val="WW8Num4z0"/>
          <w:rFonts w:ascii="Verdana" w:hAnsi="Verdana"/>
          <w:color w:val="4682B4"/>
          <w:sz w:val="18"/>
          <w:szCs w:val="18"/>
        </w:rPr>
        <w:t>депутаты</w:t>
      </w:r>
      <w:r>
        <w:rPr>
          <w:rFonts w:ascii="Verdana" w:hAnsi="Verdana"/>
          <w:color w:val="000000"/>
          <w:sz w:val="18"/>
          <w:szCs w:val="18"/>
        </w:rPr>
        <w:t xml:space="preserve">, так и их группа численностью не менее 1/3 от общего числа депутатов законодательного (представительного) органа власти субъекта, а также </w:t>
      </w:r>
      <w:r>
        <w:rPr>
          <w:rFonts w:ascii="Verdana" w:hAnsi="Verdana"/>
          <w:color w:val="000000"/>
          <w:sz w:val="18"/>
          <w:szCs w:val="18"/>
        </w:rPr>
        <w:lastRenderedPageBreak/>
        <w:t>группа избирателей субъекта в установленном законом количестве. Право выдвигать кандидатов в верхнюю палату целесообразно предоставить и политическим партиям (на первом этапе это право следует предоставить парламентским партиям, избранным в Государственную Думу в декабре 2011 г.). Кандидатуры для избрания на данную должность от главы исполнительного органа власти субъекта Федерации могут выдвигать глава исполнительного органа власти, а также группа избирателей в установленном законом количестве жителей данного субъекта России.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Рассмотрена структура правового статуса парламентария, которая включает в себя взаимосвязанные элементы: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гарантии деятельности, а также ответственность. Установлено, что обязанности членов Совета Федерации нуждаются в дополнении и конкретизации. Целесообразно в законе специально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требования к рассмотрению обращений граждан, периодическому личному приему населения в столице и субъектах, систематическому информированию населения субъекта РФ о парламентской работе. Необходимо ввести институт</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члену Совета Федерации и запретить устные запросы, обращения парламентариев, не связанные с парламентской деятельностью.</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 основе сравнительно-правового анализа законодательства России и зарубежных государств предложено скорректировать в законодательстве России требование к кандидатам в члены этой палаты: постоянно проживать на территории субъекта РФ, от которого он избирается, не менее семи лет, значительно сузить круг исключений из данного правила, сохранив их только для кандидатов, являвшихся членами Федерального Собрания РФ. Используемый</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термин «</w:t>
      </w:r>
      <w:r>
        <w:rPr>
          <w:rStyle w:val="WW8Num4z0"/>
          <w:rFonts w:ascii="Verdana" w:hAnsi="Verdana"/>
          <w:color w:val="4682B4"/>
          <w:sz w:val="18"/>
          <w:szCs w:val="18"/>
        </w:rPr>
        <w:t>обладающий безупречной репутацией</w:t>
      </w:r>
      <w:r>
        <w:rPr>
          <w:rFonts w:ascii="Verdana" w:hAnsi="Verdana"/>
          <w:color w:val="000000"/>
          <w:sz w:val="18"/>
          <w:szCs w:val="18"/>
        </w:rPr>
        <w:t>» необходимо раскрыть и конкретизировать. Представляется целесообразным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срок исполнения полномочий членов Совета Федерации в шесть лет с ротацией раз в три года половины состава (как во Франции). Эти изменения позволили бы повысить статус члена Совета Федерации и отграничить его от статуса депутата Государственной Думы.</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 нарушении парламентских обязанностей должна наступать правовая и политическая ответственность вплоть до досрочного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(отзыва) полномочий члена Совета Федерации. На основе опыта зарубежных стран в отечественном федеральном законодательстве необходимо ввести правовые</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например, такие как порицание (замечание) (за систематическое, более двух раз, невыполнение обязанностей в качестве члена Совета Федерации без уважительных причин), отзыв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грубого нарушения законодательства России и ее субъекта, действий,</w:t>
      </w:r>
      <w:r>
        <w:rPr>
          <w:rStyle w:val="WW8Num3z0"/>
          <w:rFonts w:ascii="Verdana" w:hAnsi="Verdana"/>
          <w:color w:val="000000"/>
          <w:sz w:val="18"/>
          <w:szCs w:val="18"/>
        </w:rPr>
        <w:t> </w:t>
      </w:r>
      <w:r>
        <w:rPr>
          <w:rStyle w:val="WW8Num4z0"/>
          <w:rFonts w:ascii="Verdana" w:hAnsi="Verdana"/>
          <w:color w:val="4682B4"/>
          <w:sz w:val="18"/>
          <w:szCs w:val="18"/>
        </w:rPr>
        <w:t>порочащих</w:t>
      </w:r>
      <w:r>
        <w:rPr>
          <w:rStyle w:val="WW8Num3z0"/>
          <w:rFonts w:ascii="Verdana" w:hAnsi="Verdana"/>
          <w:color w:val="000000"/>
          <w:sz w:val="18"/>
          <w:szCs w:val="18"/>
        </w:rPr>
        <w:t> </w:t>
      </w:r>
      <w:r>
        <w:rPr>
          <w:rFonts w:ascii="Verdana" w:hAnsi="Verdana"/>
          <w:color w:val="000000"/>
          <w:sz w:val="18"/>
          <w:szCs w:val="18"/>
        </w:rPr>
        <w:t>статус парламентария, за злоупотребление им, при утрате доверия выборщиков), вычет из денежного содержания (за дни прогулов и иных немотивированных отсутствий в</w:t>
      </w:r>
      <w:r>
        <w:rPr>
          <w:rStyle w:val="WW8Num3z0"/>
          <w:rFonts w:ascii="Verdana" w:hAnsi="Verdana"/>
          <w:color w:val="000000"/>
          <w:sz w:val="18"/>
          <w:szCs w:val="18"/>
        </w:rPr>
        <w:t> </w:t>
      </w:r>
      <w:r>
        <w:rPr>
          <w:rStyle w:val="WW8Num4z0"/>
          <w:rFonts w:ascii="Verdana" w:hAnsi="Verdana"/>
          <w:color w:val="4682B4"/>
          <w:sz w:val="18"/>
          <w:szCs w:val="18"/>
        </w:rPr>
        <w:t>палате</w:t>
      </w:r>
      <w:r>
        <w:rPr>
          <w:rFonts w:ascii="Verdana" w:hAnsi="Verdana"/>
          <w:color w:val="000000"/>
          <w:sz w:val="18"/>
          <w:szCs w:val="18"/>
        </w:rPr>
        <w:t>). В законе следует обозначить механизм реализации</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в том числе уеловия ответственности перед субъектом Федерации, который представляет член этой палаты, порядок</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неправомерных с точки зрения члена Совета Федерации или самой палаты решений.</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повышения персональной ответственности членов верхней палаты Федерального Собрания, недопущения</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своим статусом выдвинуто предложение дополнить статью 9 Федерального закона от 8 мая 1994 г. № З-ФЗ «О статусе члена Совета Федерации и статусе депутата Государственной Думы Федерального Собрания Российской Федерации» частями 2-4 следующего содержания: «2. Член Совета Федерации, депутат Государственной Думы не должны ссылаться на свой статус или использовать его в случаях, не связанных с осуществлением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3. Члену Совета Федерации,</w:t>
      </w:r>
      <w:r>
        <w:rPr>
          <w:rStyle w:val="WW8Num3z0"/>
          <w:rFonts w:ascii="Verdana" w:hAnsi="Verdana"/>
          <w:color w:val="000000"/>
          <w:sz w:val="18"/>
          <w:szCs w:val="18"/>
        </w:rPr>
        <w:t> </w:t>
      </w:r>
      <w:r>
        <w:rPr>
          <w:rStyle w:val="WW8Num4z0"/>
          <w:rFonts w:ascii="Verdana" w:hAnsi="Verdana"/>
          <w:color w:val="4682B4"/>
          <w:sz w:val="18"/>
          <w:szCs w:val="18"/>
        </w:rPr>
        <w:t>депутату</w:t>
      </w:r>
      <w:r>
        <w:rPr>
          <w:rStyle w:val="WW8Num3z0"/>
          <w:rFonts w:ascii="Verdana" w:hAnsi="Verdana"/>
          <w:color w:val="000000"/>
          <w:sz w:val="18"/>
          <w:szCs w:val="18"/>
        </w:rPr>
        <w:t> </w:t>
      </w:r>
      <w:r>
        <w:rPr>
          <w:rFonts w:ascii="Verdana" w:hAnsi="Verdana"/>
          <w:color w:val="000000"/>
          <w:sz w:val="18"/>
          <w:szCs w:val="18"/>
        </w:rPr>
        <w:t>Государственной Думы недопустимо использовать преимущества, предоставленные ему соответственно статусом члена Совета Федерации, депутата Государственной Думы, в целях личной выгоды. 4. Член Совета Федерации, депутат Государственной Думы не имеют права</w:t>
      </w:r>
      <w:r>
        <w:rPr>
          <w:rStyle w:val="WW8Num3z0"/>
          <w:rFonts w:ascii="Verdana" w:hAnsi="Verdana"/>
          <w:color w:val="000000"/>
          <w:sz w:val="18"/>
          <w:szCs w:val="18"/>
        </w:rPr>
        <w:t> </w:t>
      </w:r>
      <w:r>
        <w:rPr>
          <w:rStyle w:val="WW8Num4z0"/>
          <w:rFonts w:ascii="Verdana" w:hAnsi="Verdana"/>
          <w:color w:val="4682B4"/>
          <w:sz w:val="18"/>
          <w:szCs w:val="18"/>
        </w:rPr>
        <w:t>разглашать</w:t>
      </w:r>
      <w:r>
        <w:rPr>
          <w:rStyle w:val="WW8Num3z0"/>
          <w:rFonts w:ascii="Verdana" w:hAnsi="Verdana"/>
          <w:color w:val="000000"/>
          <w:sz w:val="18"/>
          <w:szCs w:val="18"/>
        </w:rPr>
        <w:t> </w:t>
      </w:r>
      <w:r>
        <w:rPr>
          <w:rFonts w:ascii="Verdana" w:hAnsi="Verdana"/>
          <w:color w:val="000000"/>
          <w:sz w:val="18"/>
          <w:szCs w:val="18"/>
        </w:rPr>
        <w:t>или использовать в интересах личной выгоды предоставляемую им государственными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информацию».</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Гарантии деятельности парламентариев надлежит чётко обозначить в Федеральном законе от 8 мая 1994 г. № З-ФЗ, перечень их должен быть исчерпывающим. Обусловлено это тем, что они предоставляются парламентариям не как личная привилегия, а как обеспечение публично-правовых интересов, то есть для осуществления ими своих полномочий. Денежное вознаграждение парламентариев должно иметь размер, не намного превышающий среднюю заработную плату по </w:t>
      </w:r>
      <w:r>
        <w:rPr>
          <w:rFonts w:ascii="Verdana" w:hAnsi="Verdana"/>
          <w:color w:val="000000"/>
          <w:sz w:val="18"/>
          <w:szCs w:val="18"/>
        </w:rPr>
        <w:lastRenderedPageBreak/>
        <w:t>субъекту Федерации, который он представляет. Термин «</w:t>
      </w:r>
      <w:r>
        <w:rPr>
          <w:rStyle w:val="WW8Num4z0"/>
          <w:rFonts w:ascii="Verdana" w:hAnsi="Verdana"/>
          <w:color w:val="4682B4"/>
          <w:sz w:val="18"/>
          <w:szCs w:val="18"/>
        </w:rPr>
        <w:t>бесплатно</w:t>
      </w:r>
      <w:r>
        <w:rPr>
          <w:rFonts w:ascii="Verdana" w:hAnsi="Verdana"/>
          <w:color w:val="000000"/>
          <w:sz w:val="18"/>
          <w:szCs w:val="18"/>
        </w:rPr>
        <w:t>» необходимо исключить из</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32 Федерального закона от 8 мая 1994 г. № З-ФЗ.</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Анализ зарубежного опыта позволил высказать предложения по сокращению общего количества помощников членов Совета Федерации, работающих на общественных началах в палате и субъектах Федерации, до двадцати человек. Вместе с тем в целях повышения качества законодательных инициатив,</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предлагается увеличить количество помощников членов Совета Федерации, работающих на профессиональной основе в Совете Федерации и в субъекте РФ, до десяти человек.</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законодательство России и Франции предусматривает</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членов палаты парламента иммунитетом.</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члена парламента представляет собой институт конституционного права, регулирующий исключительно сложную и политически значимую процедуру привлечения парламентария к ответственности с согласия палаты. Она позволяет устранить</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обвинения в его адрес и вместе с тем препятствует возможности уклониться от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правонарушение. В федеральном законе следует конкретизировать основания и пределы парламентского иммунитета, чтобы обеспечить независимое, беспрепятственное и безопасное выполнение парламентариями представительских функций. Принцип неприкосновенности при выражении мнений и</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во время осуществления членами Совета Федерации своих полномочий (</w:t>
      </w:r>
      <w:r>
        <w:rPr>
          <w:rStyle w:val="WW8Num4z0"/>
          <w:rFonts w:ascii="Verdana" w:hAnsi="Verdana"/>
          <w:color w:val="4682B4"/>
          <w:sz w:val="18"/>
          <w:szCs w:val="18"/>
        </w:rPr>
        <w:t>неответственность</w:t>
      </w:r>
      <w:r>
        <w:rPr>
          <w:rFonts w:ascii="Verdana" w:hAnsi="Verdana"/>
          <w:color w:val="000000"/>
          <w:sz w:val="18"/>
          <w:szCs w:val="18"/>
        </w:rPr>
        <w:t>) необходимо закрепить в основной норме при совершенствовании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в ней проводится сравнительно-правовой анализ правового статуса членов верхних палат парламентов России и современных демократических государств (Германии и Франции), позволяющий всесторонне и глубоко рассмотреть теоретические и практические проблемы конституционного регулирования данного института.</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содержащиеся в настоящей работе, имеют определенное значение для</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могут быть применены для дальнейшего теоретического исследования нормативного содержания и вопросов конституционно-правового регулирования статуса парламентария верхней палаты парламента. Помимо этого теоретическая значимость обусловливается научным обоснованием положений, не нашедших достаточного отражения в действующих законодательных и парламентских актах и в практике Совета Федерации.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состоит в разработке и обосновании предложений, направленных на совершенствование конституционно-правового регулирования мандата члена Совета Федерации и его статуса. Материалы настоящего исследования могут найти применение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 при разработке и принятии законодательных актов, а также внесении изменений и дополнений в действующее федеральное законодательство о статусе члена Совета Федерации.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Изложенные в работе положения могут быть использованы при написании учебников, учебных и учебно-методических пособий, при чтении лекций и проведении семинарских занятий в рамках вузовских курсов «</w:t>
      </w:r>
      <w:r>
        <w:rPr>
          <w:rStyle w:val="WW8Num4z0"/>
          <w:rFonts w:ascii="Verdana" w:hAnsi="Verdana"/>
          <w:color w:val="4682B4"/>
          <w:sz w:val="18"/>
          <w:szCs w:val="18"/>
        </w:rPr>
        <w:t>Конституционное право Российской Федерации</w:t>
      </w:r>
      <w:r>
        <w:rPr>
          <w:rFonts w:ascii="Verdana" w:hAnsi="Verdana"/>
          <w:color w:val="000000"/>
          <w:sz w:val="18"/>
          <w:szCs w:val="18"/>
        </w:rPr>
        <w:t>», «</w:t>
      </w:r>
      <w:r>
        <w:rPr>
          <w:rStyle w:val="WW8Num4z0"/>
          <w:rFonts w:ascii="Verdana" w:hAnsi="Verdana"/>
          <w:color w:val="4682B4"/>
          <w:sz w:val="18"/>
          <w:szCs w:val="18"/>
        </w:rPr>
        <w:t>Конституционное право зарубежных стран</w:t>
      </w:r>
      <w:r>
        <w:rPr>
          <w:rFonts w:ascii="Verdana" w:hAnsi="Verdana"/>
          <w:color w:val="000000"/>
          <w:sz w:val="18"/>
          <w:szCs w:val="18"/>
        </w:rPr>
        <w:t>», «</w:t>
      </w:r>
      <w:r>
        <w:rPr>
          <w:rStyle w:val="WW8Num4z0"/>
          <w:rFonts w:ascii="Verdana" w:hAnsi="Verdana"/>
          <w:color w:val="4682B4"/>
          <w:sz w:val="18"/>
          <w:szCs w:val="18"/>
        </w:rPr>
        <w:t>Парламентское право</w:t>
      </w:r>
      <w:r>
        <w:rPr>
          <w:rFonts w:ascii="Verdana" w:hAnsi="Verdana"/>
          <w:color w:val="000000"/>
          <w:sz w:val="18"/>
          <w:szCs w:val="18"/>
        </w:rPr>
        <w:t>».</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результатов исследования автором подготовлен и направлен в Государственную Думу Федерального Собрания Российской Федерации проект федерального закона «О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 (по вопросу совершенствования конституционно-правового статуса члена Совета Федерации Федерального Собрания Российской Федерации)1.</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некоторые материалы работы направлялись в Совет Федерации Федерального Собрания Российской Федерации, где приняты к сведению .</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диссертации могут быть использованы при совершенствовании</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некоторых парламентских процедур, а также в законотворческой деятельности субъектов Федерации.</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доложены и обсуждены на заседании кафедры конституционного и международного права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 xml:space="preserve">Саратовская государственная юридическая </w:t>
      </w:r>
      <w:r>
        <w:rPr>
          <w:rStyle w:val="WW8Num4z0"/>
          <w:rFonts w:ascii="Verdana" w:hAnsi="Verdana"/>
          <w:color w:val="4682B4"/>
          <w:sz w:val="18"/>
          <w:szCs w:val="18"/>
        </w:rPr>
        <w:lastRenderedPageBreak/>
        <w:t>академия</w:t>
      </w:r>
      <w:r>
        <w:rPr>
          <w:rFonts w:ascii="Verdana" w:hAnsi="Verdana"/>
          <w:color w:val="000000"/>
          <w:sz w:val="18"/>
          <w:szCs w:val="18"/>
        </w:rPr>
        <w:t>». Основные положения диссертационной работы докладывались на крупных научных и научно-практических конференциях, в частности, на Международном</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форуме «Участие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проблемы правового регулирования и реализации в условиях модернизации России» (Саратов, 10 декабря 2010 г.); Международной научно-практической конференции «Актуальные проблемы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(Уфа, 21 февраля 2011 г.); Международной научно-практической конференции, посвященной 80-летию ФГБОУ ВПО «</w:t>
      </w:r>
      <w:r>
        <w:rPr>
          <w:rStyle w:val="WW8Num4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«Право и его реализация в XXI веке» (Саратов, 29-30 сентября 2011г.); ежегодной VI Международной научно-практической конференции «Современные концепции взаимодействия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p>
    <w:p w:rsidR="004B0C2D" w:rsidRDefault="004B0C2D" w:rsidP="004B0C2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Прил. 1 настоящей работы.</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Письмо начальника Управления информационного и документационного обеспечения Аппарата Совета Федерации Федер. Собр. Рос. Федерации В.В. Попова от 21 января 2011 г. № 5.8.4/583п-1. права: юридическая доктрина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организованной Ассоциацией юридических вузов совместно с юридическим факультетом Ростовского государственного экономического университета (РИНХ), посвященной 80-летию Ростовского государственного экономического университета (РИНХ) и 15-летию юридического факультета (Туапсе, 9 октября 2011 г.).</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опубликованы в 8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6 из которых - в ведущих рецензируемых научных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РФ. Общий объем публикаций - 3,1 печ. л.</w:t>
      </w:r>
    </w:p>
    <w:p w:rsidR="004B0C2D" w:rsidRDefault="004B0C2D" w:rsidP="004B0C2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Размышляя о статусе депутатов парламентов, необходимо воспринимать, что понятие «</w:t>
      </w:r>
      <w:r>
        <w:rPr>
          <w:rStyle w:val="WW8Num4z0"/>
          <w:rFonts w:ascii="Verdana" w:hAnsi="Verdana"/>
          <w:color w:val="4682B4"/>
          <w:sz w:val="18"/>
          <w:szCs w:val="18"/>
        </w:rPr>
        <w:t>депутат парламента</w:t>
      </w:r>
      <w:r>
        <w:rPr>
          <w:rFonts w:ascii="Verdana" w:hAnsi="Verdana"/>
          <w:color w:val="000000"/>
          <w:sz w:val="18"/>
          <w:szCs w:val="18"/>
        </w:rPr>
        <w:t>» обобщающее. Членов парламента в различных странах называют по-разному, чаще всего парламентариями. Как правило, членов нижних палат парламентов именуют</w:t>
      </w:r>
      <w:r>
        <w:rPr>
          <w:rStyle w:val="WW8Num3z0"/>
          <w:rFonts w:ascii="Verdana" w:hAnsi="Verdana"/>
          <w:color w:val="000000"/>
          <w:sz w:val="18"/>
          <w:szCs w:val="18"/>
        </w:rPr>
        <w:t> </w:t>
      </w:r>
      <w:r>
        <w:rPr>
          <w:rStyle w:val="WW8Num4z0"/>
          <w:rFonts w:ascii="Verdana" w:hAnsi="Verdana"/>
          <w:color w:val="4682B4"/>
          <w:sz w:val="18"/>
          <w:szCs w:val="18"/>
        </w:rPr>
        <w:t>депутатами</w:t>
      </w:r>
      <w:r>
        <w:rPr>
          <w:rFonts w:ascii="Verdana" w:hAnsi="Verdana"/>
          <w:color w:val="000000"/>
          <w:sz w:val="18"/>
          <w:szCs w:val="18"/>
        </w:rPr>
        <w:t>, а верхних палат - сенаторами. В ряде стран понятие «</w:t>
      </w:r>
      <w:r>
        <w:rPr>
          <w:rStyle w:val="WW8Num4z0"/>
          <w:rFonts w:ascii="Verdana" w:hAnsi="Verdana"/>
          <w:color w:val="4682B4"/>
          <w:sz w:val="18"/>
          <w:szCs w:val="18"/>
        </w:rPr>
        <w:t>депутат</w:t>
      </w:r>
      <w:r>
        <w:rPr>
          <w:rFonts w:ascii="Verdana" w:hAnsi="Verdana"/>
          <w:color w:val="000000"/>
          <w:sz w:val="18"/>
          <w:szCs w:val="18"/>
        </w:rPr>
        <w:t>» используется для обозначения членов обеих палат парламента. В связи со сказанным, в настоящей работе под терминами «</w:t>
      </w:r>
      <w:r>
        <w:rPr>
          <w:rStyle w:val="WW8Num4z0"/>
          <w:rFonts w:ascii="Verdana" w:hAnsi="Verdana"/>
          <w:color w:val="4682B4"/>
          <w:sz w:val="18"/>
          <w:szCs w:val="18"/>
        </w:rPr>
        <w:t>депутат</w:t>
      </w:r>
      <w:r>
        <w:rPr>
          <w:rFonts w:ascii="Verdana" w:hAnsi="Verdana"/>
          <w:color w:val="000000"/>
          <w:sz w:val="18"/>
          <w:szCs w:val="18"/>
        </w:rPr>
        <w:t>», «</w:t>
      </w:r>
      <w:r>
        <w:rPr>
          <w:rStyle w:val="WW8Num4z0"/>
          <w:rFonts w:ascii="Verdana" w:hAnsi="Verdana"/>
          <w:color w:val="4682B4"/>
          <w:sz w:val="18"/>
          <w:szCs w:val="18"/>
        </w:rPr>
        <w:t>парламентарий</w:t>
      </w:r>
      <w:r>
        <w:rPr>
          <w:rFonts w:ascii="Verdana" w:hAnsi="Verdana"/>
          <w:color w:val="000000"/>
          <w:sz w:val="18"/>
          <w:szCs w:val="18"/>
        </w:rPr>
        <w:t>», «</w:t>
      </w:r>
      <w:r>
        <w:rPr>
          <w:rStyle w:val="WW8Num4z0"/>
          <w:rFonts w:ascii="Verdana" w:hAnsi="Verdana"/>
          <w:color w:val="4682B4"/>
          <w:sz w:val="18"/>
          <w:szCs w:val="18"/>
        </w:rPr>
        <w:t>сенатор</w:t>
      </w:r>
      <w:r>
        <w:rPr>
          <w:rFonts w:ascii="Verdana" w:hAnsi="Verdana"/>
          <w:color w:val="000000"/>
          <w:sz w:val="18"/>
          <w:szCs w:val="18"/>
        </w:rPr>
        <w:t>» нами понимается член верхней палаты парламента рассматриваемых государств, если иное не оговорено особо.</w:t>
      </w:r>
    </w:p>
    <w:p w:rsidR="004B0C2D" w:rsidRDefault="004B0C2D" w:rsidP="004B0C2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Пажетных, Денис Васильевич, 2013 год</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Aliette de Broqua. Le Sénat lève l'immunité parlementaire de Guérini // Le Figaro. 2012. 12 décembre.</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Avril P., Gicquel J. Droit parlementaire. 4-e édition. Paris: Montchrestien, 2010.-478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Bewertungen К. Blockausgabe: Deutscher Bundestag und Bundesrat. Bonn, 2009. 150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Camby J.-P., Servent P. Le travail parlementair sous la cinquième République. 5-e édition. Paris: Montchrestien, 2011. 160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Cluzel J. Le Sénat dans la société française. Paris, 1990. 458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Colonna d'Istria R., Stefanovitch Y. Le Sénat: enquête sur les super -privilégiés de la République. Paris: Rocher Eds Du, 2008. 294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Fischer C. Der deutsche Bundesrat und die Diskussion um seine Politisierung. München: GRIN, 2008. 34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Herin J.-L. Le Sénat en devenir. Paris: Montchrestien, 2001. 156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Huber E. Deutsche Verfassungsgeschichte seit 1789. Stuttgart, 1963.987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Jan P. Le Parlement sous la Ve République. Paris: Ellipses, 2009. 500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Laufer H. Das foederative System der Bundesrepublik Deutschland. Bonn. 1991.-242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Leusch J. Der Bundesrat nur noch ein Blockadeinstrument der Opposition? München: GRIN, 2007. - 36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Loguet P. Les commissions parlementaires permanentes de la Ve Republique. Paris, 1982. 540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Mény Y., Surel Y. Politique comparée. Les démocraties Allemagne, États-Unis, France, Grande-Bretagne, Italie. 7-e édition. Paris: Montchrestien, 2004. -495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Morabito M. Histoire constitutionnelle de la France. Paris: Montchrestien, 2010.-431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Oeter S. La posicion del Bundesrat en el sistema constitucional alemán. Concideraciones desde punto de vista histrórico y juridico constitucional // Teoría y realidad constitucional. Mexico, 2005. № 16. 326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Pierk M. Der Bundesrat im politischen System der Bundesrepublik. Bonn, 2001.-26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Roger P. L'impossible consensus sur fonctionnement des institutions // Le Monde. 2008. 26 juillet.</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Roger P. Réforme des institutions: le Sénat pose ses verrous // Le Monde. ZUUÖ. ZI juin.</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Staatsrecht der Bundesrepublik Deutschland. Bonn, 2012. 480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Stüwe K. Konflikt und Konsens im Bundesrat. Eine Bilanz (1949-2004) // Aus Politik u Zeitgeschichte. Bonn, 2004. № 50/51. 180 s.</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Türk P. Le contrôle parlementaire en France. Paris: Montchrestien, 2011. -260 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Ullrich N. Gesetzgebungsverfahren und Reichstagin der Bismarck-Zeit: unter besanderer Berücksichtigung der Rolle der Fraktionen. Berlin, 1996. 190 s.VIII. Ресурсы Интернета</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Официальный сайт Совета Федерации Федерального Собрания Российской Федерации: URL: http://www.council.gov.ru/.</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Официальный сайт</w:t>
      </w:r>
      <w:r>
        <w:rPr>
          <w:rStyle w:val="WW8Num3z0"/>
          <w:rFonts w:ascii="Verdana" w:hAnsi="Verdana"/>
          <w:color w:val="000000"/>
          <w:sz w:val="18"/>
          <w:szCs w:val="18"/>
        </w:rPr>
        <w:t> </w:t>
      </w:r>
      <w:r>
        <w:rPr>
          <w:rStyle w:val="WW8Num4z0"/>
          <w:rFonts w:ascii="Verdana" w:hAnsi="Verdana"/>
          <w:color w:val="4682B4"/>
          <w:sz w:val="18"/>
          <w:szCs w:val="18"/>
        </w:rPr>
        <w:t>Бундесрата</w:t>
      </w:r>
      <w:r>
        <w:rPr>
          <w:rStyle w:val="WW8Num3z0"/>
          <w:rFonts w:ascii="Verdana" w:hAnsi="Verdana"/>
          <w:color w:val="000000"/>
          <w:sz w:val="18"/>
          <w:szCs w:val="18"/>
        </w:rPr>
        <w:t> </w:t>
      </w:r>
      <w:r>
        <w:rPr>
          <w:rFonts w:ascii="Verdana" w:hAnsi="Verdana"/>
          <w:color w:val="000000"/>
          <w:sz w:val="18"/>
          <w:szCs w:val="18"/>
        </w:rPr>
        <w:t>Федеративной Республики Германия: URL: http://www.bundesrat.de/.</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Официальный сайт</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Французской Республики: URL: http://www.senat.fr/.* *</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Официальный сайт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URL: http://www.ksrf.ru/.</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Официальный сайт Федерального Конституционного Суда Германии URL: http://www.bundesVerfassungsgericht.de/.</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Член Совета Федерации</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поддерживать связь с органом государственной власти субъекта Российской Федерации его избравшим (назначившим) на должность члена Совета Федерации, в порядке, установленном законодательством субъекта Российской Федерации.</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Член Совета Федерации,</w:t>
      </w:r>
      <w:r>
        <w:rPr>
          <w:rStyle w:val="WW8Num3z0"/>
          <w:rFonts w:ascii="Verdana" w:hAnsi="Verdana"/>
          <w:color w:val="000000"/>
          <w:sz w:val="18"/>
          <w:szCs w:val="18"/>
        </w:rPr>
        <w:t>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Государственной Думы не должны ссылаться на свой статус или использовать его в случаях, не связанных с осуществлением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Члену Совета Федерации,</w:t>
      </w:r>
      <w:r>
        <w:rPr>
          <w:rStyle w:val="WW8Num3z0"/>
          <w:rFonts w:ascii="Verdana" w:hAnsi="Verdana"/>
          <w:color w:val="000000"/>
          <w:sz w:val="18"/>
          <w:szCs w:val="18"/>
        </w:rPr>
        <w:t> </w:t>
      </w:r>
      <w:r>
        <w:rPr>
          <w:rStyle w:val="WW8Num4z0"/>
          <w:rFonts w:ascii="Verdana" w:hAnsi="Verdana"/>
          <w:color w:val="4682B4"/>
          <w:sz w:val="18"/>
          <w:szCs w:val="18"/>
        </w:rPr>
        <w:t>депутату</w:t>
      </w:r>
      <w:r>
        <w:rPr>
          <w:rStyle w:val="WW8Num3z0"/>
          <w:rFonts w:ascii="Verdana" w:hAnsi="Verdana"/>
          <w:color w:val="000000"/>
          <w:sz w:val="18"/>
          <w:szCs w:val="18"/>
        </w:rPr>
        <w:t> </w:t>
      </w:r>
      <w:r>
        <w:rPr>
          <w:rFonts w:ascii="Verdana" w:hAnsi="Verdana"/>
          <w:color w:val="000000"/>
          <w:sz w:val="18"/>
          <w:szCs w:val="18"/>
        </w:rPr>
        <w:t>Государственной Думы запрещается использовать преимущества, предоставленные ему соответственно статусом члена Совета Федерации,</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Государственной Думы, в целях личной выгоды.</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Баден-Вюртемберг Штутгарт BadenWürttemberg Stuttgart 10,75 6 ХДС/СвДП (CDU/FDP)</w:t>
      </w:r>
    </w:p>
    <w:p w:rsidR="004B0C2D" w:rsidRDefault="004B0C2D" w:rsidP="004B0C2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Свободное государство Бавария Мюнхен Freistaat Bayern München 12,52 6 ХСС/СвДП (CSU/FDP)</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34. </w:t>
      </w:r>
      <w:r>
        <w:rPr>
          <w:rFonts w:ascii="Verdana" w:hAnsi="Verdana"/>
          <w:color w:val="000000"/>
          <w:sz w:val="18"/>
          <w:szCs w:val="18"/>
        </w:rPr>
        <w:t>Берлин</w:t>
      </w:r>
      <w:r w:rsidRPr="004B0C2D">
        <w:rPr>
          <w:rFonts w:ascii="Verdana" w:hAnsi="Verdana"/>
          <w:color w:val="000000"/>
          <w:sz w:val="18"/>
          <w:szCs w:val="18"/>
          <w:lang w:val="en-US"/>
        </w:rPr>
        <w:t xml:space="preserve"> </w:t>
      </w:r>
      <w:r>
        <w:rPr>
          <w:rFonts w:ascii="Verdana" w:hAnsi="Verdana"/>
          <w:color w:val="000000"/>
          <w:sz w:val="18"/>
          <w:szCs w:val="18"/>
        </w:rPr>
        <w:t>Берлин</w:t>
      </w:r>
      <w:r w:rsidRPr="004B0C2D">
        <w:rPr>
          <w:rFonts w:ascii="Verdana" w:hAnsi="Verdana"/>
          <w:color w:val="000000"/>
          <w:sz w:val="18"/>
          <w:szCs w:val="18"/>
          <w:lang w:val="en-US"/>
        </w:rPr>
        <w:t xml:space="preserve"> Berlin Berlin 3,42 4 </w:t>
      </w:r>
      <w:r>
        <w:rPr>
          <w:rFonts w:ascii="Verdana" w:hAnsi="Verdana"/>
          <w:color w:val="000000"/>
          <w:sz w:val="18"/>
          <w:szCs w:val="18"/>
        </w:rPr>
        <w:t>СДПГ</w:t>
      </w:r>
      <w:r w:rsidRPr="004B0C2D">
        <w:rPr>
          <w:rFonts w:ascii="Verdana" w:hAnsi="Verdana"/>
          <w:color w:val="000000"/>
          <w:sz w:val="18"/>
          <w:szCs w:val="18"/>
          <w:lang w:val="en-US"/>
        </w:rPr>
        <w:t>/</w:t>
      </w:r>
      <w:r>
        <w:rPr>
          <w:rFonts w:ascii="Verdana" w:hAnsi="Verdana"/>
          <w:color w:val="000000"/>
          <w:sz w:val="18"/>
          <w:szCs w:val="18"/>
        </w:rPr>
        <w:t>Левые</w:t>
      </w:r>
      <w:r w:rsidRPr="004B0C2D">
        <w:rPr>
          <w:rFonts w:ascii="Verdana" w:hAnsi="Verdana"/>
          <w:color w:val="000000"/>
          <w:sz w:val="18"/>
          <w:szCs w:val="18"/>
          <w:lang w:val="en-US"/>
        </w:rPr>
        <w:t xml:space="preserve"> (SPD/Die Linke)</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35. </w:t>
      </w:r>
      <w:r>
        <w:rPr>
          <w:rFonts w:ascii="Verdana" w:hAnsi="Verdana"/>
          <w:color w:val="000000"/>
          <w:sz w:val="18"/>
          <w:szCs w:val="18"/>
        </w:rPr>
        <w:t>Бранденбург</w:t>
      </w:r>
      <w:r w:rsidRPr="004B0C2D">
        <w:rPr>
          <w:rFonts w:ascii="Verdana" w:hAnsi="Verdana"/>
          <w:color w:val="000000"/>
          <w:sz w:val="18"/>
          <w:szCs w:val="18"/>
          <w:lang w:val="en-US"/>
        </w:rPr>
        <w:t xml:space="preserve"> </w:t>
      </w:r>
      <w:r>
        <w:rPr>
          <w:rFonts w:ascii="Verdana" w:hAnsi="Verdana"/>
          <w:color w:val="000000"/>
          <w:sz w:val="18"/>
          <w:szCs w:val="18"/>
        </w:rPr>
        <w:t>Потсдам</w:t>
      </w:r>
      <w:r w:rsidRPr="004B0C2D">
        <w:rPr>
          <w:rFonts w:ascii="Verdana" w:hAnsi="Verdana"/>
          <w:color w:val="000000"/>
          <w:sz w:val="18"/>
          <w:szCs w:val="18"/>
          <w:lang w:val="en-US"/>
        </w:rPr>
        <w:t xml:space="preserve"> Brandenburg Potsdam 2,53 4 </w:t>
      </w:r>
      <w:r>
        <w:rPr>
          <w:rFonts w:ascii="Verdana" w:hAnsi="Verdana"/>
          <w:color w:val="000000"/>
          <w:sz w:val="18"/>
          <w:szCs w:val="18"/>
        </w:rPr>
        <w:t>сдпг</w:t>
      </w:r>
      <w:r w:rsidRPr="004B0C2D">
        <w:rPr>
          <w:rFonts w:ascii="Verdana" w:hAnsi="Verdana"/>
          <w:color w:val="000000"/>
          <w:sz w:val="18"/>
          <w:szCs w:val="18"/>
          <w:lang w:val="en-US"/>
        </w:rPr>
        <w:t>/</w:t>
      </w:r>
      <w:r>
        <w:rPr>
          <w:rFonts w:ascii="Verdana" w:hAnsi="Verdana"/>
          <w:color w:val="000000"/>
          <w:sz w:val="18"/>
          <w:szCs w:val="18"/>
        </w:rPr>
        <w:t>хдс</w:t>
      </w:r>
      <w:r w:rsidRPr="004B0C2D">
        <w:rPr>
          <w:rFonts w:ascii="Verdana" w:hAnsi="Verdana"/>
          <w:color w:val="000000"/>
          <w:sz w:val="18"/>
          <w:szCs w:val="18"/>
          <w:lang w:val="en-US"/>
        </w:rPr>
        <w:t xml:space="preserve"> (SPD/CDU)</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36. </w:t>
      </w:r>
      <w:r>
        <w:rPr>
          <w:rFonts w:ascii="Verdana" w:hAnsi="Verdana"/>
          <w:color w:val="000000"/>
          <w:sz w:val="18"/>
          <w:szCs w:val="18"/>
        </w:rPr>
        <w:t>Свободный</w:t>
      </w:r>
      <w:r w:rsidRPr="004B0C2D">
        <w:rPr>
          <w:rFonts w:ascii="Verdana" w:hAnsi="Verdana"/>
          <w:color w:val="000000"/>
          <w:sz w:val="18"/>
          <w:szCs w:val="18"/>
          <w:lang w:val="en-US"/>
        </w:rPr>
        <w:t xml:space="preserve"> </w:t>
      </w:r>
      <w:r>
        <w:rPr>
          <w:rFonts w:ascii="Verdana" w:hAnsi="Verdana"/>
          <w:color w:val="000000"/>
          <w:sz w:val="18"/>
          <w:szCs w:val="18"/>
        </w:rPr>
        <w:t>ганзейский</w:t>
      </w:r>
      <w:r w:rsidRPr="004B0C2D">
        <w:rPr>
          <w:rFonts w:ascii="Verdana" w:hAnsi="Verdana"/>
          <w:color w:val="000000"/>
          <w:sz w:val="18"/>
          <w:szCs w:val="18"/>
          <w:lang w:val="en-US"/>
        </w:rPr>
        <w:t xml:space="preserve"> </w:t>
      </w:r>
      <w:r>
        <w:rPr>
          <w:rFonts w:ascii="Verdana" w:hAnsi="Verdana"/>
          <w:color w:val="000000"/>
          <w:sz w:val="18"/>
          <w:szCs w:val="18"/>
        </w:rPr>
        <w:t>город</w:t>
      </w:r>
      <w:r w:rsidRPr="004B0C2D">
        <w:rPr>
          <w:rFonts w:ascii="Verdana" w:hAnsi="Verdana"/>
          <w:color w:val="000000"/>
          <w:sz w:val="18"/>
          <w:szCs w:val="18"/>
          <w:lang w:val="en-US"/>
        </w:rPr>
        <w:t xml:space="preserve"> </w:t>
      </w:r>
      <w:r>
        <w:rPr>
          <w:rFonts w:ascii="Verdana" w:hAnsi="Verdana"/>
          <w:color w:val="000000"/>
          <w:sz w:val="18"/>
          <w:szCs w:val="18"/>
        </w:rPr>
        <w:t>Бремен</w:t>
      </w:r>
      <w:r w:rsidRPr="004B0C2D">
        <w:rPr>
          <w:rFonts w:ascii="Verdana" w:hAnsi="Verdana"/>
          <w:color w:val="000000"/>
          <w:sz w:val="18"/>
          <w:szCs w:val="18"/>
          <w:lang w:val="en-US"/>
        </w:rPr>
        <w:t xml:space="preserve"> </w:t>
      </w:r>
      <w:r>
        <w:rPr>
          <w:rFonts w:ascii="Verdana" w:hAnsi="Verdana"/>
          <w:color w:val="000000"/>
          <w:sz w:val="18"/>
          <w:szCs w:val="18"/>
        </w:rPr>
        <w:t>Бремен</w:t>
      </w:r>
      <w:r w:rsidRPr="004B0C2D">
        <w:rPr>
          <w:rFonts w:ascii="Verdana" w:hAnsi="Verdana"/>
          <w:color w:val="000000"/>
          <w:sz w:val="18"/>
          <w:szCs w:val="18"/>
          <w:lang w:val="en-US"/>
        </w:rPr>
        <w:t xml:space="preserve"> Freie Hansestadt Bremen Bremen 0,66 3</w:t>
      </w:r>
      <w:r w:rsidRPr="004B0C2D">
        <w:rPr>
          <w:rStyle w:val="WW8Num3z0"/>
          <w:rFonts w:ascii="Verdana" w:hAnsi="Verdana"/>
          <w:color w:val="000000"/>
          <w:sz w:val="18"/>
          <w:szCs w:val="18"/>
          <w:lang w:val="en-US"/>
        </w:rPr>
        <w:t> </w:t>
      </w:r>
      <w:r>
        <w:rPr>
          <w:rStyle w:val="WW8Num4z0"/>
          <w:rFonts w:ascii="Verdana" w:hAnsi="Verdana"/>
          <w:color w:val="4682B4"/>
          <w:sz w:val="18"/>
          <w:szCs w:val="18"/>
        </w:rPr>
        <w:t>СДПГ</w:t>
      </w:r>
      <w:r w:rsidRPr="004B0C2D">
        <w:rPr>
          <w:rFonts w:ascii="Verdana" w:hAnsi="Verdana"/>
          <w:color w:val="000000"/>
          <w:sz w:val="18"/>
          <w:szCs w:val="18"/>
          <w:lang w:val="en-US"/>
        </w:rPr>
        <w:t xml:space="preserve">/ </w:t>
      </w:r>
      <w:r>
        <w:rPr>
          <w:rFonts w:ascii="Verdana" w:hAnsi="Verdana"/>
          <w:color w:val="000000"/>
          <w:sz w:val="18"/>
          <w:szCs w:val="18"/>
        </w:rPr>
        <w:t>Союз</w:t>
      </w:r>
      <w:r w:rsidRPr="004B0C2D">
        <w:rPr>
          <w:rFonts w:ascii="Verdana" w:hAnsi="Verdana"/>
          <w:color w:val="000000"/>
          <w:sz w:val="18"/>
          <w:szCs w:val="18"/>
          <w:lang w:val="en-US"/>
        </w:rPr>
        <w:t xml:space="preserve"> 90; </w:t>
      </w:r>
      <w:r>
        <w:rPr>
          <w:rFonts w:ascii="Verdana" w:hAnsi="Verdana"/>
          <w:color w:val="000000"/>
          <w:sz w:val="18"/>
          <w:szCs w:val="18"/>
        </w:rPr>
        <w:t>Члены</w:t>
      </w:r>
      <w:r w:rsidRPr="004B0C2D">
        <w:rPr>
          <w:rFonts w:ascii="Verdana" w:hAnsi="Verdana"/>
          <w:color w:val="000000"/>
          <w:sz w:val="18"/>
          <w:szCs w:val="18"/>
          <w:lang w:val="en-US"/>
        </w:rPr>
        <w:t xml:space="preserve"> </w:t>
      </w:r>
      <w:r>
        <w:rPr>
          <w:rFonts w:ascii="Verdana" w:hAnsi="Verdana"/>
          <w:color w:val="000000"/>
          <w:sz w:val="18"/>
          <w:szCs w:val="18"/>
        </w:rPr>
        <w:t>партии</w:t>
      </w:r>
      <w:r w:rsidRPr="004B0C2D">
        <w:rPr>
          <w:rFonts w:ascii="Verdana" w:hAnsi="Verdana"/>
          <w:color w:val="000000"/>
          <w:sz w:val="18"/>
          <w:szCs w:val="18"/>
          <w:lang w:val="en-US"/>
        </w:rPr>
        <w:t xml:space="preserve"> «</w:t>
      </w:r>
      <w:r>
        <w:rPr>
          <w:rStyle w:val="WW8Num4z0"/>
          <w:rFonts w:ascii="Verdana" w:hAnsi="Verdana"/>
          <w:color w:val="4682B4"/>
          <w:sz w:val="18"/>
          <w:szCs w:val="18"/>
        </w:rPr>
        <w:t>зеленых</w:t>
      </w:r>
      <w:r w:rsidRPr="004B0C2D">
        <w:rPr>
          <w:rFonts w:ascii="Verdana" w:hAnsi="Verdana"/>
          <w:color w:val="000000"/>
          <w:sz w:val="18"/>
          <w:szCs w:val="18"/>
          <w:lang w:val="en-US"/>
        </w:rPr>
        <w:t>» (SPD/ Bündnis 90/ Die Grünen)</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37. </w:t>
      </w:r>
      <w:r>
        <w:rPr>
          <w:rFonts w:ascii="Verdana" w:hAnsi="Verdana"/>
          <w:color w:val="000000"/>
          <w:sz w:val="18"/>
          <w:szCs w:val="18"/>
        </w:rPr>
        <w:t>Свободный</w:t>
      </w:r>
      <w:r w:rsidRPr="004B0C2D">
        <w:rPr>
          <w:rFonts w:ascii="Verdana" w:hAnsi="Verdana"/>
          <w:color w:val="000000"/>
          <w:sz w:val="18"/>
          <w:szCs w:val="18"/>
          <w:lang w:val="en-US"/>
        </w:rPr>
        <w:t xml:space="preserve"> </w:t>
      </w:r>
      <w:r>
        <w:rPr>
          <w:rFonts w:ascii="Verdana" w:hAnsi="Verdana"/>
          <w:color w:val="000000"/>
          <w:sz w:val="18"/>
          <w:szCs w:val="18"/>
        </w:rPr>
        <w:t>и</w:t>
      </w:r>
      <w:r w:rsidRPr="004B0C2D">
        <w:rPr>
          <w:rFonts w:ascii="Verdana" w:hAnsi="Verdana"/>
          <w:color w:val="000000"/>
          <w:sz w:val="18"/>
          <w:szCs w:val="18"/>
          <w:lang w:val="en-US"/>
        </w:rPr>
        <w:t xml:space="preserve"> </w:t>
      </w:r>
      <w:r>
        <w:rPr>
          <w:rFonts w:ascii="Verdana" w:hAnsi="Verdana"/>
          <w:color w:val="000000"/>
          <w:sz w:val="18"/>
          <w:szCs w:val="18"/>
        </w:rPr>
        <w:t>ганзейский</w:t>
      </w:r>
      <w:r w:rsidRPr="004B0C2D">
        <w:rPr>
          <w:rFonts w:ascii="Verdana" w:hAnsi="Verdana"/>
          <w:color w:val="000000"/>
          <w:sz w:val="18"/>
          <w:szCs w:val="18"/>
          <w:lang w:val="en-US"/>
        </w:rPr>
        <w:t xml:space="preserve"> </w:t>
      </w:r>
      <w:r>
        <w:rPr>
          <w:rFonts w:ascii="Verdana" w:hAnsi="Verdana"/>
          <w:color w:val="000000"/>
          <w:sz w:val="18"/>
          <w:szCs w:val="18"/>
        </w:rPr>
        <w:t>город</w:t>
      </w:r>
      <w:r w:rsidRPr="004B0C2D">
        <w:rPr>
          <w:rFonts w:ascii="Verdana" w:hAnsi="Verdana"/>
          <w:color w:val="000000"/>
          <w:sz w:val="18"/>
          <w:szCs w:val="18"/>
          <w:lang w:val="en-US"/>
        </w:rPr>
        <w:t xml:space="preserve"> </w:t>
      </w:r>
      <w:r>
        <w:rPr>
          <w:rFonts w:ascii="Verdana" w:hAnsi="Verdana"/>
          <w:color w:val="000000"/>
          <w:sz w:val="18"/>
          <w:szCs w:val="18"/>
        </w:rPr>
        <w:t>Гамбург</w:t>
      </w:r>
      <w:r w:rsidRPr="004B0C2D">
        <w:rPr>
          <w:rFonts w:ascii="Verdana" w:hAnsi="Verdana"/>
          <w:color w:val="000000"/>
          <w:sz w:val="18"/>
          <w:szCs w:val="18"/>
          <w:lang w:val="en-US"/>
        </w:rPr>
        <w:t xml:space="preserve"> </w:t>
      </w:r>
      <w:r>
        <w:rPr>
          <w:rFonts w:ascii="Verdana" w:hAnsi="Verdana"/>
          <w:color w:val="000000"/>
          <w:sz w:val="18"/>
          <w:szCs w:val="18"/>
        </w:rPr>
        <w:t>Гамбург</w:t>
      </w:r>
      <w:r w:rsidRPr="004B0C2D">
        <w:rPr>
          <w:rFonts w:ascii="Verdana" w:hAnsi="Verdana"/>
          <w:color w:val="000000"/>
          <w:sz w:val="18"/>
          <w:szCs w:val="18"/>
          <w:lang w:val="en-US"/>
        </w:rPr>
        <w:t xml:space="preserve"> Freie und Hansestadt Hamburg Hamburg 1,77 3</w:t>
      </w:r>
      <w:r w:rsidRPr="004B0C2D">
        <w:rPr>
          <w:rStyle w:val="WW8Num3z0"/>
          <w:rFonts w:ascii="Verdana" w:hAnsi="Verdana"/>
          <w:color w:val="000000"/>
          <w:sz w:val="18"/>
          <w:szCs w:val="18"/>
          <w:lang w:val="en-US"/>
        </w:rPr>
        <w:t> </w:t>
      </w:r>
      <w:r>
        <w:rPr>
          <w:rStyle w:val="WW8Num4z0"/>
          <w:rFonts w:ascii="Verdana" w:hAnsi="Verdana"/>
          <w:color w:val="4682B4"/>
          <w:sz w:val="18"/>
          <w:szCs w:val="18"/>
        </w:rPr>
        <w:t>ХДС</w:t>
      </w:r>
      <w:r w:rsidRPr="004B0C2D">
        <w:rPr>
          <w:rFonts w:ascii="Verdana" w:hAnsi="Verdana"/>
          <w:color w:val="000000"/>
          <w:sz w:val="18"/>
          <w:szCs w:val="18"/>
          <w:lang w:val="en-US"/>
        </w:rPr>
        <w:t xml:space="preserve">/ </w:t>
      </w:r>
      <w:r>
        <w:rPr>
          <w:rFonts w:ascii="Verdana" w:hAnsi="Verdana"/>
          <w:color w:val="000000"/>
          <w:sz w:val="18"/>
          <w:szCs w:val="18"/>
        </w:rPr>
        <w:t>Союз</w:t>
      </w:r>
      <w:r w:rsidRPr="004B0C2D">
        <w:rPr>
          <w:rFonts w:ascii="Verdana" w:hAnsi="Verdana"/>
          <w:color w:val="000000"/>
          <w:sz w:val="18"/>
          <w:szCs w:val="18"/>
          <w:lang w:val="en-US"/>
        </w:rPr>
        <w:t xml:space="preserve"> 90/ </w:t>
      </w:r>
      <w:r>
        <w:rPr>
          <w:rFonts w:ascii="Verdana" w:hAnsi="Verdana"/>
          <w:color w:val="000000"/>
          <w:sz w:val="18"/>
          <w:szCs w:val="18"/>
        </w:rPr>
        <w:t>Члены</w:t>
      </w:r>
      <w:r w:rsidRPr="004B0C2D">
        <w:rPr>
          <w:rFonts w:ascii="Verdana" w:hAnsi="Verdana"/>
          <w:color w:val="000000"/>
          <w:sz w:val="18"/>
          <w:szCs w:val="18"/>
          <w:lang w:val="en-US"/>
        </w:rPr>
        <w:t xml:space="preserve"> </w:t>
      </w:r>
      <w:r>
        <w:rPr>
          <w:rFonts w:ascii="Verdana" w:hAnsi="Verdana"/>
          <w:color w:val="000000"/>
          <w:sz w:val="18"/>
          <w:szCs w:val="18"/>
        </w:rPr>
        <w:t>партии</w:t>
      </w:r>
      <w:r w:rsidRPr="004B0C2D">
        <w:rPr>
          <w:rFonts w:ascii="Verdana" w:hAnsi="Verdana"/>
          <w:color w:val="000000"/>
          <w:sz w:val="18"/>
          <w:szCs w:val="18"/>
          <w:lang w:val="en-US"/>
        </w:rPr>
        <w:t xml:space="preserve"> «</w:t>
      </w:r>
      <w:r>
        <w:rPr>
          <w:rStyle w:val="WW8Num4z0"/>
          <w:rFonts w:ascii="Verdana" w:hAnsi="Verdana"/>
          <w:color w:val="4682B4"/>
          <w:sz w:val="18"/>
          <w:szCs w:val="18"/>
        </w:rPr>
        <w:t>зеленых</w:t>
      </w:r>
      <w:r w:rsidRPr="004B0C2D">
        <w:rPr>
          <w:rFonts w:ascii="Verdana" w:hAnsi="Verdana"/>
          <w:color w:val="000000"/>
          <w:sz w:val="18"/>
          <w:szCs w:val="18"/>
          <w:lang w:val="en-US"/>
        </w:rPr>
        <w:t>» (CDU/ Bündnis 90/ Die Grünen)</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38. </w:t>
      </w:r>
      <w:r>
        <w:rPr>
          <w:rFonts w:ascii="Verdana" w:hAnsi="Verdana"/>
          <w:color w:val="000000"/>
          <w:sz w:val="18"/>
          <w:szCs w:val="18"/>
        </w:rPr>
        <w:t>Гессен</w:t>
      </w:r>
      <w:r w:rsidRPr="004B0C2D">
        <w:rPr>
          <w:rFonts w:ascii="Verdana" w:hAnsi="Verdana"/>
          <w:color w:val="000000"/>
          <w:sz w:val="18"/>
          <w:szCs w:val="18"/>
          <w:lang w:val="en-US"/>
        </w:rPr>
        <w:t xml:space="preserve"> </w:t>
      </w:r>
      <w:r>
        <w:rPr>
          <w:rFonts w:ascii="Verdana" w:hAnsi="Verdana"/>
          <w:color w:val="000000"/>
          <w:sz w:val="18"/>
          <w:szCs w:val="18"/>
        </w:rPr>
        <w:t>Висбаден</w:t>
      </w:r>
      <w:r w:rsidRPr="004B0C2D">
        <w:rPr>
          <w:rFonts w:ascii="Verdana" w:hAnsi="Verdana"/>
          <w:color w:val="000000"/>
          <w:sz w:val="18"/>
          <w:szCs w:val="18"/>
          <w:lang w:val="en-US"/>
        </w:rPr>
        <w:t xml:space="preserve"> Hessen Wiesbaden 6,07 5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СвДП</w:t>
      </w:r>
      <w:r w:rsidRPr="004B0C2D">
        <w:rPr>
          <w:rFonts w:ascii="Verdana" w:hAnsi="Verdana"/>
          <w:color w:val="000000"/>
          <w:sz w:val="18"/>
          <w:szCs w:val="18"/>
          <w:lang w:val="en-US"/>
        </w:rPr>
        <w:t xml:space="preserve"> (CDU/FDP)</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39. </w:t>
      </w:r>
      <w:r>
        <w:rPr>
          <w:rFonts w:ascii="Verdana" w:hAnsi="Verdana"/>
          <w:color w:val="000000"/>
          <w:sz w:val="18"/>
          <w:szCs w:val="18"/>
        </w:rPr>
        <w:t>Мекленбург</w:t>
      </w:r>
      <w:r w:rsidRPr="004B0C2D">
        <w:rPr>
          <w:rFonts w:ascii="Verdana" w:hAnsi="Verdana"/>
          <w:color w:val="000000"/>
          <w:sz w:val="18"/>
          <w:szCs w:val="18"/>
          <w:lang w:val="en-US"/>
        </w:rPr>
        <w:t xml:space="preserve"> -</w:t>
      </w:r>
      <w:r>
        <w:rPr>
          <w:rFonts w:ascii="Verdana" w:hAnsi="Verdana"/>
          <w:color w:val="000000"/>
          <w:sz w:val="18"/>
          <w:szCs w:val="18"/>
        </w:rPr>
        <w:t>Передняя</w:t>
      </w:r>
      <w:r w:rsidRPr="004B0C2D">
        <w:rPr>
          <w:rFonts w:ascii="Verdana" w:hAnsi="Verdana"/>
          <w:color w:val="000000"/>
          <w:sz w:val="18"/>
          <w:szCs w:val="18"/>
          <w:lang w:val="en-US"/>
        </w:rPr>
        <w:t xml:space="preserve"> </w:t>
      </w:r>
      <w:r>
        <w:rPr>
          <w:rFonts w:ascii="Verdana" w:hAnsi="Verdana"/>
          <w:color w:val="000000"/>
          <w:sz w:val="18"/>
          <w:szCs w:val="18"/>
        </w:rPr>
        <w:t>Померания</w:t>
      </w:r>
      <w:r w:rsidRPr="004B0C2D">
        <w:rPr>
          <w:rFonts w:ascii="Verdana" w:hAnsi="Verdana"/>
          <w:color w:val="000000"/>
          <w:sz w:val="18"/>
          <w:szCs w:val="18"/>
          <w:lang w:val="en-US"/>
        </w:rPr>
        <w:t xml:space="preserve"> </w:t>
      </w:r>
      <w:r>
        <w:rPr>
          <w:rFonts w:ascii="Verdana" w:hAnsi="Verdana"/>
          <w:color w:val="000000"/>
          <w:sz w:val="18"/>
          <w:szCs w:val="18"/>
        </w:rPr>
        <w:t>Шверин</w:t>
      </w:r>
      <w:r w:rsidRPr="004B0C2D">
        <w:rPr>
          <w:rFonts w:ascii="Verdana" w:hAnsi="Verdana"/>
          <w:color w:val="000000"/>
          <w:sz w:val="18"/>
          <w:szCs w:val="18"/>
          <w:lang w:val="en-US"/>
        </w:rPr>
        <w:t xml:space="preserve"> MecklenburgVorpommern Schwerin 1,67 3 </w:t>
      </w:r>
      <w:r>
        <w:rPr>
          <w:rFonts w:ascii="Verdana" w:hAnsi="Verdana"/>
          <w:color w:val="000000"/>
          <w:sz w:val="18"/>
          <w:szCs w:val="18"/>
        </w:rPr>
        <w:t>сдпг</w:t>
      </w:r>
      <w:r w:rsidRPr="004B0C2D">
        <w:rPr>
          <w:rFonts w:ascii="Verdana" w:hAnsi="Verdana"/>
          <w:color w:val="000000"/>
          <w:sz w:val="18"/>
          <w:szCs w:val="18"/>
          <w:lang w:val="en-US"/>
        </w:rPr>
        <w:t>/</w:t>
      </w:r>
      <w:r>
        <w:rPr>
          <w:rFonts w:ascii="Verdana" w:hAnsi="Verdana"/>
          <w:color w:val="000000"/>
          <w:sz w:val="18"/>
          <w:szCs w:val="18"/>
        </w:rPr>
        <w:t>хдс</w:t>
      </w:r>
      <w:r w:rsidRPr="004B0C2D">
        <w:rPr>
          <w:rFonts w:ascii="Verdana" w:hAnsi="Verdana"/>
          <w:color w:val="000000"/>
          <w:sz w:val="18"/>
          <w:szCs w:val="18"/>
          <w:lang w:val="en-US"/>
        </w:rPr>
        <w:t xml:space="preserve"> (SPD/CDU)</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40. </w:t>
      </w:r>
      <w:r>
        <w:rPr>
          <w:rFonts w:ascii="Verdana" w:hAnsi="Verdana"/>
          <w:color w:val="000000"/>
          <w:sz w:val="18"/>
          <w:szCs w:val="18"/>
        </w:rPr>
        <w:t>Нижняя</w:t>
      </w:r>
      <w:r w:rsidRPr="004B0C2D">
        <w:rPr>
          <w:rFonts w:ascii="Verdana" w:hAnsi="Verdana"/>
          <w:color w:val="000000"/>
          <w:sz w:val="18"/>
          <w:szCs w:val="18"/>
          <w:lang w:val="en-US"/>
        </w:rPr>
        <w:t xml:space="preserve"> </w:t>
      </w:r>
      <w:r>
        <w:rPr>
          <w:rFonts w:ascii="Verdana" w:hAnsi="Verdana"/>
          <w:color w:val="000000"/>
          <w:sz w:val="18"/>
          <w:szCs w:val="18"/>
        </w:rPr>
        <w:t>Саксония</w:t>
      </w:r>
      <w:r w:rsidRPr="004B0C2D">
        <w:rPr>
          <w:rFonts w:ascii="Verdana" w:hAnsi="Verdana"/>
          <w:color w:val="000000"/>
          <w:sz w:val="18"/>
          <w:szCs w:val="18"/>
          <w:lang w:val="en-US"/>
        </w:rPr>
        <w:t xml:space="preserve"> </w:t>
      </w:r>
      <w:r>
        <w:rPr>
          <w:rFonts w:ascii="Verdana" w:hAnsi="Verdana"/>
          <w:color w:val="000000"/>
          <w:sz w:val="18"/>
          <w:szCs w:val="18"/>
        </w:rPr>
        <w:t>Ганновер</w:t>
      </w:r>
      <w:r w:rsidRPr="004B0C2D">
        <w:rPr>
          <w:rFonts w:ascii="Verdana" w:hAnsi="Verdana"/>
          <w:color w:val="000000"/>
          <w:sz w:val="18"/>
          <w:szCs w:val="18"/>
          <w:lang w:val="en-US"/>
        </w:rPr>
        <w:t xml:space="preserve"> Niedersachsen Hannover 7,97 6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СвДП</w:t>
      </w:r>
      <w:r w:rsidRPr="004B0C2D">
        <w:rPr>
          <w:rFonts w:ascii="Verdana" w:hAnsi="Verdana"/>
          <w:color w:val="000000"/>
          <w:sz w:val="18"/>
          <w:szCs w:val="18"/>
          <w:lang w:val="en-US"/>
        </w:rPr>
        <w:t xml:space="preserve"> (CDU/FDP)</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41. </w:t>
      </w:r>
      <w:r>
        <w:rPr>
          <w:rFonts w:ascii="Verdana" w:hAnsi="Verdana"/>
          <w:color w:val="000000"/>
          <w:sz w:val="18"/>
          <w:szCs w:val="18"/>
        </w:rPr>
        <w:t>Северный</w:t>
      </w:r>
      <w:r w:rsidRPr="004B0C2D">
        <w:rPr>
          <w:rFonts w:ascii="Verdana" w:hAnsi="Verdana"/>
          <w:color w:val="000000"/>
          <w:sz w:val="18"/>
          <w:szCs w:val="18"/>
          <w:lang w:val="en-US"/>
        </w:rPr>
        <w:t xml:space="preserve"> </w:t>
      </w:r>
      <w:r>
        <w:rPr>
          <w:rFonts w:ascii="Verdana" w:hAnsi="Verdana"/>
          <w:color w:val="000000"/>
          <w:sz w:val="18"/>
          <w:szCs w:val="18"/>
        </w:rPr>
        <w:t>Рейн</w:t>
      </w:r>
      <w:r w:rsidRPr="004B0C2D">
        <w:rPr>
          <w:rFonts w:ascii="Verdana" w:hAnsi="Verdana"/>
          <w:color w:val="000000"/>
          <w:sz w:val="18"/>
          <w:szCs w:val="18"/>
          <w:lang w:val="en-US"/>
        </w:rPr>
        <w:t>-</w:t>
      </w:r>
      <w:r>
        <w:rPr>
          <w:rFonts w:ascii="Verdana" w:hAnsi="Verdana"/>
          <w:color w:val="000000"/>
          <w:sz w:val="18"/>
          <w:szCs w:val="18"/>
        </w:rPr>
        <w:t>Вестфалия</w:t>
      </w:r>
      <w:r w:rsidRPr="004B0C2D">
        <w:rPr>
          <w:rFonts w:ascii="Verdana" w:hAnsi="Verdana"/>
          <w:color w:val="000000"/>
          <w:sz w:val="18"/>
          <w:szCs w:val="18"/>
          <w:lang w:val="en-US"/>
        </w:rPr>
        <w:t xml:space="preserve"> </w:t>
      </w:r>
      <w:r>
        <w:rPr>
          <w:rFonts w:ascii="Verdana" w:hAnsi="Verdana"/>
          <w:color w:val="000000"/>
          <w:sz w:val="18"/>
          <w:szCs w:val="18"/>
        </w:rPr>
        <w:t>Дюссельдорф</w:t>
      </w:r>
      <w:r w:rsidRPr="004B0C2D">
        <w:rPr>
          <w:rFonts w:ascii="Verdana" w:hAnsi="Verdana"/>
          <w:color w:val="000000"/>
          <w:sz w:val="18"/>
          <w:szCs w:val="18"/>
          <w:lang w:val="en-US"/>
        </w:rPr>
        <w:t xml:space="preserve"> NordrheinWestfalen Düsseldorf 17,97 6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СвДП</w:t>
      </w:r>
      <w:r w:rsidRPr="004B0C2D">
        <w:rPr>
          <w:rFonts w:ascii="Verdana" w:hAnsi="Verdana"/>
          <w:color w:val="000000"/>
          <w:sz w:val="18"/>
          <w:szCs w:val="18"/>
          <w:lang w:val="en-US"/>
        </w:rPr>
        <w:t xml:space="preserve"> (CDU/FDP)</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42. </w:t>
      </w:r>
      <w:r>
        <w:rPr>
          <w:rFonts w:ascii="Verdana" w:hAnsi="Verdana"/>
          <w:color w:val="000000"/>
          <w:sz w:val="18"/>
          <w:szCs w:val="18"/>
        </w:rPr>
        <w:t>Рейнланд</w:t>
      </w:r>
      <w:r w:rsidRPr="004B0C2D">
        <w:rPr>
          <w:rFonts w:ascii="Verdana" w:hAnsi="Verdana"/>
          <w:color w:val="000000"/>
          <w:sz w:val="18"/>
          <w:szCs w:val="18"/>
          <w:lang w:val="en-US"/>
        </w:rPr>
        <w:t>-</w:t>
      </w:r>
      <w:r>
        <w:rPr>
          <w:rFonts w:ascii="Verdana" w:hAnsi="Verdana"/>
          <w:color w:val="000000"/>
          <w:sz w:val="18"/>
          <w:szCs w:val="18"/>
        </w:rPr>
        <w:t>Пфальц</w:t>
      </w:r>
      <w:r w:rsidRPr="004B0C2D">
        <w:rPr>
          <w:rFonts w:ascii="Verdana" w:hAnsi="Verdana"/>
          <w:color w:val="000000"/>
          <w:sz w:val="18"/>
          <w:szCs w:val="18"/>
          <w:lang w:val="en-US"/>
        </w:rPr>
        <w:t xml:space="preserve"> </w:t>
      </w:r>
      <w:r>
        <w:rPr>
          <w:rFonts w:ascii="Verdana" w:hAnsi="Verdana"/>
          <w:color w:val="000000"/>
          <w:sz w:val="18"/>
          <w:szCs w:val="18"/>
        </w:rPr>
        <w:t>Майнц</w:t>
      </w:r>
      <w:r w:rsidRPr="004B0C2D">
        <w:rPr>
          <w:rFonts w:ascii="Verdana" w:hAnsi="Verdana"/>
          <w:color w:val="000000"/>
          <w:sz w:val="18"/>
          <w:szCs w:val="18"/>
          <w:lang w:val="en-US"/>
        </w:rPr>
        <w:t xml:space="preserve"> Rheinland-Pfalz Mainz 4,04 4 </w:t>
      </w:r>
      <w:r>
        <w:rPr>
          <w:rFonts w:ascii="Verdana" w:hAnsi="Verdana"/>
          <w:color w:val="000000"/>
          <w:sz w:val="18"/>
          <w:szCs w:val="18"/>
        </w:rPr>
        <w:t>СДПГ</w:t>
      </w:r>
      <w:r w:rsidRPr="004B0C2D">
        <w:rPr>
          <w:rFonts w:ascii="Verdana" w:hAnsi="Verdana"/>
          <w:color w:val="000000"/>
          <w:sz w:val="18"/>
          <w:szCs w:val="18"/>
          <w:lang w:val="en-US"/>
        </w:rPr>
        <w:t xml:space="preserve"> (SPD)</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43. </w:t>
      </w:r>
      <w:r>
        <w:rPr>
          <w:rFonts w:ascii="Verdana" w:hAnsi="Verdana"/>
          <w:color w:val="000000"/>
          <w:sz w:val="18"/>
          <w:szCs w:val="18"/>
        </w:rPr>
        <w:t>Саар</w:t>
      </w:r>
      <w:r w:rsidRPr="004B0C2D">
        <w:rPr>
          <w:rFonts w:ascii="Verdana" w:hAnsi="Verdana"/>
          <w:color w:val="000000"/>
          <w:sz w:val="18"/>
          <w:szCs w:val="18"/>
          <w:lang w:val="en-US"/>
        </w:rPr>
        <w:t xml:space="preserve"> </w:t>
      </w:r>
      <w:r>
        <w:rPr>
          <w:rFonts w:ascii="Verdana" w:hAnsi="Verdana"/>
          <w:color w:val="000000"/>
          <w:sz w:val="18"/>
          <w:szCs w:val="18"/>
        </w:rPr>
        <w:t>Саарбрюк</w:t>
      </w:r>
      <w:r w:rsidRPr="004B0C2D">
        <w:rPr>
          <w:rFonts w:ascii="Verdana" w:hAnsi="Verdana"/>
          <w:color w:val="000000"/>
          <w:sz w:val="18"/>
          <w:szCs w:val="18"/>
          <w:lang w:val="en-US"/>
        </w:rPr>
        <w:t>-</w:t>
      </w:r>
      <w:r>
        <w:rPr>
          <w:rFonts w:ascii="Verdana" w:hAnsi="Verdana"/>
          <w:color w:val="000000"/>
          <w:sz w:val="18"/>
          <w:szCs w:val="18"/>
        </w:rPr>
        <w:t>кен</w:t>
      </w:r>
      <w:r w:rsidRPr="004B0C2D">
        <w:rPr>
          <w:rFonts w:ascii="Verdana" w:hAnsi="Verdana"/>
          <w:color w:val="000000"/>
          <w:sz w:val="18"/>
          <w:szCs w:val="18"/>
          <w:lang w:val="en-US"/>
        </w:rPr>
        <w:t xml:space="preserve"> Saarland Saarbrücken 1,03 3 </w:t>
      </w:r>
      <w:r>
        <w:rPr>
          <w:rFonts w:ascii="Verdana" w:hAnsi="Verdana"/>
          <w:color w:val="000000"/>
          <w:sz w:val="18"/>
          <w:szCs w:val="18"/>
        </w:rPr>
        <w:t>ХДС</w:t>
      </w:r>
      <w:r w:rsidRPr="004B0C2D">
        <w:rPr>
          <w:rFonts w:ascii="Verdana" w:hAnsi="Verdana"/>
          <w:color w:val="000000"/>
          <w:sz w:val="18"/>
          <w:szCs w:val="18"/>
          <w:lang w:val="en-US"/>
        </w:rPr>
        <w:t xml:space="preserve"> (CDU)</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44. </w:t>
      </w:r>
      <w:r>
        <w:rPr>
          <w:rFonts w:ascii="Verdana" w:hAnsi="Verdana"/>
          <w:color w:val="000000"/>
          <w:sz w:val="18"/>
          <w:szCs w:val="18"/>
        </w:rPr>
        <w:t>Свободное</w:t>
      </w:r>
      <w:r w:rsidRPr="004B0C2D">
        <w:rPr>
          <w:rFonts w:ascii="Verdana" w:hAnsi="Verdana"/>
          <w:color w:val="000000"/>
          <w:sz w:val="18"/>
          <w:szCs w:val="18"/>
          <w:lang w:val="en-US"/>
        </w:rPr>
        <w:t xml:space="preserve"> </w:t>
      </w:r>
      <w:r>
        <w:rPr>
          <w:rFonts w:ascii="Verdana" w:hAnsi="Verdana"/>
          <w:color w:val="000000"/>
          <w:sz w:val="18"/>
          <w:szCs w:val="18"/>
        </w:rPr>
        <w:t>государство</w:t>
      </w:r>
      <w:r w:rsidRPr="004B0C2D">
        <w:rPr>
          <w:rFonts w:ascii="Verdana" w:hAnsi="Verdana"/>
          <w:color w:val="000000"/>
          <w:sz w:val="18"/>
          <w:szCs w:val="18"/>
          <w:lang w:val="en-US"/>
        </w:rPr>
        <w:t xml:space="preserve"> </w:t>
      </w:r>
      <w:r>
        <w:rPr>
          <w:rFonts w:ascii="Verdana" w:hAnsi="Verdana"/>
          <w:color w:val="000000"/>
          <w:sz w:val="18"/>
          <w:szCs w:val="18"/>
        </w:rPr>
        <w:t>Саксония</w:t>
      </w:r>
      <w:r w:rsidRPr="004B0C2D">
        <w:rPr>
          <w:rFonts w:ascii="Verdana" w:hAnsi="Verdana"/>
          <w:color w:val="000000"/>
          <w:sz w:val="18"/>
          <w:szCs w:val="18"/>
          <w:lang w:val="en-US"/>
        </w:rPr>
        <w:t xml:space="preserve"> </w:t>
      </w:r>
      <w:r>
        <w:rPr>
          <w:rFonts w:ascii="Verdana" w:hAnsi="Verdana"/>
          <w:color w:val="000000"/>
          <w:sz w:val="18"/>
          <w:szCs w:val="18"/>
        </w:rPr>
        <w:t>Дрезден</w:t>
      </w:r>
      <w:r w:rsidRPr="004B0C2D">
        <w:rPr>
          <w:rFonts w:ascii="Verdana" w:hAnsi="Verdana"/>
          <w:color w:val="000000"/>
          <w:sz w:val="18"/>
          <w:szCs w:val="18"/>
          <w:lang w:val="en-US"/>
        </w:rPr>
        <w:t xml:space="preserve"> Freistaat Sachsen Dresden 4,21 4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сдпг</w:t>
      </w:r>
      <w:r w:rsidRPr="004B0C2D">
        <w:rPr>
          <w:rFonts w:ascii="Verdana" w:hAnsi="Verdana"/>
          <w:color w:val="000000"/>
          <w:sz w:val="18"/>
          <w:szCs w:val="18"/>
          <w:lang w:val="en-US"/>
        </w:rPr>
        <w:t xml:space="preserve"> (CDU/SPD)</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45. </w:t>
      </w:r>
      <w:r>
        <w:rPr>
          <w:rFonts w:ascii="Verdana" w:hAnsi="Verdana"/>
          <w:color w:val="000000"/>
          <w:sz w:val="18"/>
          <w:szCs w:val="18"/>
        </w:rPr>
        <w:t>Саксония</w:t>
      </w:r>
      <w:r w:rsidRPr="004B0C2D">
        <w:rPr>
          <w:rFonts w:ascii="Verdana" w:hAnsi="Verdana"/>
          <w:color w:val="000000"/>
          <w:sz w:val="18"/>
          <w:szCs w:val="18"/>
          <w:lang w:val="en-US"/>
        </w:rPr>
        <w:t>-</w:t>
      </w:r>
      <w:r>
        <w:rPr>
          <w:rFonts w:ascii="Verdana" w:hAnsi="Verdana"/>
          <w:color w:val="000000"/>
          <w:sz w:val="18"/>
          <w:szCs w:val="18"/>
        </w:rPr>
        <w:t>Анхальт</w:t>
      </w:r>
      <w:r w:rsidRPr="004B0C2D">
        <w:rPr>
          <w:rFonts w:ascii="Verdana" w:hAnsi="Verdana"/>
          <w:color w:val="000000"/>
          <w:sz w:val="18"/>
          <w:szCs w:val="18"/>
          <w:lang w:val="en-US"/>
        </w:rPr>
        <w:t xml:space="preserve"> </w:t>
      </w:r>
      <w:r>
        <w:rPr>
          <w:rFonts w:ascii="Verdana" w:hAnsi="Verdana"/>
          <w:color w:val="000000"/>
          <w:sz w:val="18"/>
          <w:szCs w:val="18"/>
        </w:rPr>
        <w:t>Магдебур</w:t>
      </w:r>
      <w:r w:rsidRPr="004B0C2D">
        <w:rPr>
          <w:rFonts w:ascii="Verdana" w:hAnsi="Verdana"/>
          <w:color w:val="000000"/>
          <w:sz w:val="18"/>
          <w:szCs w:val="18"/>
          <w:lang w:val="en-US"/>
        </w:rPr>
        <w:t xml:space="preserve">! Sachsen-Anhalt Magdeburg 2,40 4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сдпг</w:t>
      </w:r>
      <w:r w:rsidRPr="004B0C2D">
        <w:rPr>
          <w:rFonts w:ascii="Verdana" w:hAnsi="Verdana"/>
          <w:color w:val="000000"/>
          <w:sz w:val="18"/>
          <w:szCs w:val="18"/>
          <w:lang w:val="en-US"/>
        </w:rPr>
        <w:t xml:space="preserve"> (CDU/SPD)</w:t>
      </w:r>
    </w:p>
    <w:p w:rsidR="004B0C2D" w:rsidRPr="004B0C2D" w:rsidRDefault="004B0C2D" w:rsidP="004B0C2D">
      <w:pPr>
        <w:pStyle w:val="WW8Num2z0"/>
        <w:shd w:val="clear" w:color="auto" w:fill="F7F7F7"/>
        <w:spacing w:line="270" w:lineRule="atLeast"/>
        <w:jc w:val="both"/>
        <w:rPr>
          <w:rFonts w:ascii="Verdana" w:hAnsi="Verdana"/>
          <w:color w:val="000000"/>
          <w:sz w:val="18"/>
          <w:szCs w:val="18"/>
          <w:lang w:val="en-US"/>
        </w:rPr>
      </w:pPr>
      <w:r w:rsidRPr="004B0C2D">
        <w:rPr>
          <w:rFonts w:ascii="Verdana" w:hAnsi="Verdana"/>
          <w:color w:val="000000"/>
          <w:sz w:val="18"/>
          <w:szCs w:val="18"/>
          <w:lang w:val="en-US"/>
        </w:rPr>
        <w:t xml:space="preserve">46. </w:t>
      </w:r>
      <w:r>
        <w:rPr>
          <w:rFonts w:ascii="Verdana" w:hAnsi="Verdana"/>
          <w:color w:val="000000"/>
          <w:sz w:val="18"/>
          <w:szCs w:val="18"/>
        </w:rPr>
        <w:t>Шлезвиг</w:t>
      </w:r>
      <w:r w:rsidRPr="004B0C2D">
        <w:rPr>
          <w:rFonts w:ascii="Verdana" w:hAnsi="Verdana"/>
          <w:color w:val="000000"/>
          <w:sz w:val="18"/>
          <w:szCs w:val="18"/>
          <w:lang w:val="en-US"/>
        </w:rPr>
        <w:t>-</w:t>
      </w:r>
      <w:r>
        <w:rPr>
          <w:rFonts w:ascii="Verdana" w:hAnsi="Verdana"/>
          <w:color w:val="000000"/>
          <w:sz w:val="18"/>
          <w:szCs w:val="18"/>
        </w:rPr>
        <w:t>Гольштейн</w:t>
      </w:r>
      <w:r w:rsidRPr="004B0C2D">
        <w:rPr>
          <w:rFonts w:ascii="Verdana" w:hAnsi="Verdana"/>
          <w:color w:val="000000"/>
          <w:sz w:val="18"/>
          <w:szCs w:val="18"/>
          <w:lang w:val="en-US"/>
        </w:rPr>
        <w:t xml:space="preserve"> </w:t>
      </w:r>
      <w:r>
        <w:rPr>
          <w:rFonts w:ascii="Verdana" w:hAnsi="Verdana"/>
          <w:color w:val="000000"/>
          <w:sz w:val="18"/>
          <w:szCs w:val="18"/>
        </w:rPr>
        <w:t>Киль</w:t>
      </w:r>
      <w:r w:rsidRPr="004B0C2D">
        <w:rPr>
          <w:rFonts w:ascii="Verdana" w:hAnsi="Verdana"/>
          <w:color w:val="000000"/>
          <w:sz w:val="18"/>
          <w:szCs w:val="18"/>
          <w:lang w:val="en-US"/>
        </w:rPr>
        <w:t xml:space="preserve"> SchleswigHolstein Kiel 2,84 4 </w:t>
      </w:r>
      <w:r>
        <w:rPr>
          <w:rFonts w:ascii="Verdana" w:hAnsi="Verdana"/>
          <w:color w:val="000000"/>
          <w:sz w:val="18"/>
          <w:szCs w:val="18"/>
        </w:rPr>
        <w:t>хдс</w:t>
      </w:r>
      <w:r w:rsidRPr="004B0C2D">
        <w:rPr>
          <w:rFonts w:ascii="Verdana" w:hAnsi="Verdana"/>
          <w:color w:val="000000"/>
          <w:sz w:val="18"/>
          <w:szCs w:val="18"/>
          <w:lang w:val="en-US"/>
        </w:rPr>
        <w:t>/</w:t>
      </w:r>
      <w:r>
        <w:rPr>
          <w:rFonts w:ascii="Verdana" w:hAnsi="Verdana"/>
          <w:color w:val="000000"/>
          <w:sz w:val="18"/>
          <w:szCs w:val="18"/>
        </w:rPr>
        <w:t>сдпг</w:t>
      </w:r>
      <w:r w:rsidRPr="004B0C2D">
        <w:rPr>
          <w:rFonts w:ascii="Verdana" w:hAnsi="Verdana"/>
          <w:color w:val="000000"/>
          <w:sz w:val="18"/>
          <w:szCs w:val="18"/>
          <w:lang w:val="en-US"/>
        </w:rPr>
        <w:t xml:space="preserve"> (CDU/SPD)</w:t>
      </w:r>
    </w:p>
    <w:p w:rsidR="004B0C2D" w:rsidRDefault="004B0C2D" w:rsidP="00921C3D">
      <w:pPr>
        <w:jc w:val="both"/>
        <w:rPr>
          <w:rFonts w:ascii="Verdana" w:hAnsi="Verdana"/>
          <w:color w:val="FF0000"/>
          <w:sz w:val="18"/>
          <w:szCs w:val="18"/>
        </w:rPr>
      </w:pPr>
      <w:r w:rsidRPr="004B0C2D">
        <w:rPr>
          <w:rFonts w:ascii="Verdana" w:hAnsi="Verdana"/>
          <w:color w:val="000000"/>
          <w:sz w:val="18"/>
          <w:szCs w:val="18"/>
          <w:lang w:val="en-US"/>
        </w:rPr>
        <w:br/>
      </w:r>
      <w:r w:rsidRPr="004B0C2D">
        <w:rPr>
          <w:rFonts w:ascii="Verdana" w:hAnsi="Verdana"/>
          <w:color w:val="000000"/>
          <w:sz w:val="18"/>
          <w:szCs w:val="18"/>
          <w:lang w:val="en-US"/>
        </w:rPr>
        <w:br/>
      </w:r>
      <w:bookmarkStart w:id="0" w:name="_GoBack"/>
      <w:bookmarkEnd w:id="0"/>
    </w:p>
    <w:p w:rsidR="007C4AE1" w:rsidRDefault="007C4AE1" w:rsidP="00921C3D">
      <w:pPr>
        <w:jc w:val="both"/>
        <w:rPr>
          <w:rFonts w:ascii="Verdana" w:hAnsi="Verdana"/>
          <w:color w:val="FF0000"/>
          <w:sz w:val="18"/>
          <w:szCs w:val="18"/>
        </w:rPr>
      </w:pPr>
    </w:p>
    <w:p w:rsidR="007C4AE1" w:rsidRDefault="007C4AE1" w:rsidP="00921C3D">
      <w:pPr>
        <w:jc w:val="both"/>
        <w:rPr>
          <w:rFonts w:ascii="Verdana" w:hAnsi="Verdana"/>
          <w:color w:val="FF0000"/>
          <w:sz w:val="18"/>
          <w:szCs w:val="18"/>
        </w:rPr>
      </w:pPr>
    </w:p>
    <w:p w:rsidR="007C4AE1" w:rsidRDefault="007C4AE1" w:rsidP="00921C3D">
      <w:pPr>
        <w:jc w:val="both"/>
        <w:rPr>
          <w:rFonts w:ascii="Verdana" w:hAnsi="Verdana"/>
          <w:color w:val="FF0000"/>
          <w:sz w:val="18"/>
          <w:szCs w:val="18"/>
        </w:rPr>
      </w:pPr>
    </w:p>
    <w:p w:rsidR="007C4AE1" w:rsidRDefault="007C4AE1" w:rsidP="00921C3D">
      <w:pPr>
        <w:jc w:val="both"/>
        <w:rPr>
          <w:rFonts w:ascii="Verdana" w:hAnsi="Verdana"/>
          <w:color w:val="FF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52" w:rsidRDefault="009A1852">
      <w:r>
        <w:separator/>
      </w:r>
    </w:p>
  </w:endnote>
  <w:endnote w:type="continuationSeparator" w:id="0">
    <w:p w:rsidR="009A1852" w:rsidRDefault="009A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52" w:rsidRDefault="009A1852">
      <w:r>
        <w:separator/>
      </w:r>
    </w:p>
  </w:footnote>
  <w:footnote w:type="continuationSeparator" w:id="0">
    <w:p w:rsidR="009A1852" w:rsidRDefault="009A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1852"/>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2EEE-1139-43DC-87F8-1F0B1190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11545</TotalTime>
  <Pages>8</Pages>
  <Words>4594</Words>
  <Characters>26187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2009-02-06T08:36:00Z</cp:lastPrinted>
  <dcterms:created xsi:type="dcterms:W3CDTF">2015-03-22T11:10:00Z</dcterms:created>
  <dcterms:modified xsi:type="dcterms:W3CDTF">2015-10-07T08:12:00Z</dcterms:modified>
</cp:coreProperties>
</file>