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7249C" w14:textId="41273FBB" w:rsidR="00254859" w:rsidRPr="006F636D" w:rsidRDefault="006F636D" w:rsidP="006F636D">
      <w:r>
        <w:rPr>
          <w:rFonts w:ascii="Verdana" w:hAnsi="Verdana"/>
          <w:b/>
          <w:bCs/>
          <w:color w:val="000000"/>
          <w:shd w:val="clear" w:color="auto" w:fill="FFFFFF"/>
        </w:rPr>
        <w:t>Волошина Ірина Миколаївна. Клініко-патогенетичні особливості перебігу, прогнозування ускладнень та оптимізація лікування хворих на гіпертонічну хворобу III стадії в поєднанні з ожирінням.- Дисертація д-ра мед. наук: 14.01.02, Держ. закл. "Луган. держ. мед. ун-т". - Луганськ, 2013.- 440 с.</w:t>
      </w:r>
    </w:p>
    <w:sectPr w:rsidR="00254859" w:rsidRPr="006F636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E84FB" w14:textId="77777777" w:rsidR="00F02097" w:rsidRDefault="00F02097">
      <w:pPr>
        <w:spacing w:after="0" w:line="240" w:lineRule="auto"/>
      </w:pPr>
      <w:r>
        <w:separator/>
      </w:r>
    </w:p>
  </w:endnote>
  <w:endnote w:type="continuationSeparator" w:id="0">
    <w:p w14:paraId="7F7AE79B" w14:textId="77777777" w:rsidR="00F02097" w:rsidRDefault="00F02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9CC74" w14:textId="77777777" w:rsidR="00F02097" w:rsidRDefault="00F02097">
      <w:pPr>
        <w:spacing w:after="0" w:line="240" w:lineRule="auto"/>
      </w:pPr>
      <w:r>
        <w:separator/>
      </w:r>
    </w:p>
  </w:footnote>
  <w:footnote w:type="continuationSeparator" w:id="0">
    <w:p w14:paraId="6E2E8B4B" w14:textId="77777777" w:rsidR="00F02097" w:rsidRDefault="00F020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0209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00D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71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0B2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C27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AB1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1F4F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25F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152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496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9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112972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2879</cp:revision>
  <dcterms:created xsi:type="dcterms:W3CDTF">2024-06-20T08:51:00Z</dcterms:created>
  <dcterms:modified xsi:type="dcterms:W3CDTF">2025-01-05T10:12:00Z</dcterms:modified>
  <cp:category/>
</cp:coreProperties>
</file>