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7FFC" w14:textId="77777777" w:rsidR="00FB234F" w:rsidRPr="00FB234F" w:rsidRDefault="00FB234F" w:rsidP="00FB234F">
      <w:pPr>
        <w:rPr>
          <w:rFonts w:ascii="Helvetica" w:eastAsia="Symbol" w:hAnsi="Helvetica" w:cs="Helvetica"/>
          <w:b/>
          <w:bCs/>
          <w:color w:val="222222"/>
          <w:kern w:val="0"/>
          <w:sz w:val="21"/>
          <w:szCs w:val="21"/>
          <w:lang w:eastAsia="ru-RU"/>
        </w:rPr>
      </w:pPr>
      <w:proofErr w:type="spellStart"/>
      <w:r w:rsidRPr="00FB234F">
        <w:rPr>
          <w:rFonts w:ascii="Helvetica" w:eastAsia="Symbol" w:hAnsi="Helvetica" w:cs="Helvetica"/>
          <w:b/>
          <w:bCs/>
          <w:color w:val="222222"/>
          <w:kern w:val="0"/>
          <w:sz w:val="21"/>
          <w:szCs w:val="21"/>
          <w:lang w:eastAsia="ru-RU"/>
        </w:rPr>
        <w:t>Джоробекова</w:t>
      </w:r>
      <w:proofErr w:type="spellEnd"/>
      <w:r w:rsidRPr="00FB234F">
        <w:rPr>
          <w:rFonts w:ascii="Helvetica" w:eastAsia="Symbol" w:hAnsi="Helvetica" w:cs="Helvetica"/>
          <w:b/>
          <w:bCs/>
          <w:color w:val="222222"/>
          <w:kern w:val="0"/>
          <w:sz w:val="21"/>
          <w:szCs w:val="21"/>
          <w:lang w:eastAsia="ru-RU"/>
        </w:rPr>
        <w:t xml:space="preserve">, </w:t>
      </w:r>
      <w:proofErr w:type="spellStart"/>
      <w:r w:rsidRPr="00FB234F">
        <w:rPr>
          <w:rFonts w:ascii="Helvetica" w:eastAsia="Symbol" w:hAnsi="Helvetica" w:cs="Helvetica"/>
          <w:b/>
          <w:bCs/>
          <w:color w:val="222222"/>
          <w:kern w:val="0"/>
          <w:sz w:val="21"/>
          <w:szCs w:val="21"/>
          <w:lang w:eastAsia="ru-RU"/>
        </w:rPr>
        <w:t>Гульнура</w:t>
      </w:r>
      <w:proofErr w:type="spellEnd"/>
      <w:r w:rsidRPr="00FB234F">
        <w:rPr>
          <w:rFonts w:ascii="Helvetica" w:eastAsia="Symbol" w:hAnsi="Helvetica" w:cs="Helvetica"/>
          <w:b/>
          <w:bCs/>
          <w:color w:val="222222"/>
          <w:kern w:val="0"/>
          <w:sz w:val="21"/>
          <w:szCs w:val="21"/>
          <w:lang w:eastAsia="ru-RU"/>
        </w:rPr>
        <w:t xml:space="preserve"> </w:t>
      </w:r>
      <w:proofErr w:type="spellStart"/>
      <w:r w:rsidRPr="00FB234F">
        <w:rPr>
          <w:rFonts w:ascii="Helvetica" w:eastAsia="Symbol" w:hAnsi="Helvetica" w:cs="Helvetica"/>
          <w:b/>
          <w:bCs/>
          <w:color w:val="222222"/>
          <w:kern w:val="0"/>
          <w:sz w:val="21"/>
          <w:szCs w:val="21"/>
          <w:lang w:eastAsia="ru-RU"/>
        </w:rPr>
        <w:t>Эшимбековна</w:t>
      </w:r>
      <w:proofErr w:type="spellEnd"/>
      <w:r w:rsidRPr="00FB234F">
        <w:rPr>
          <w:rFonts w:ascii="Helvetica" w:eastAsia="Symbol" w:hAnsi="Helvetica" w:cs="Helvetica"/>
          <w:b/>
          <w:bCs/>
          <w:color w:val="222222"/>
          <w:kern w:val="0"/>
          <w:sz w:val="21"/>
          <w:szCs w:val="21"/>
          <w:lang w:eastAsia="ru-RU"/>
        </w:rPr>
        <w:t>.</w:t>
      </w:r>
    </w:p>
    <w:p w14:paraId="21C3C688" w14:textId="77777777" w:rsidR="00FB234F" w:rsidRPr="00FB234F" w:rsidRDefault="00FB234F" w:rsidP="00FB234F">
      <w:pPr>
        <w:rPr>
          <w:rFonts w:ascii="Helvetica" w:eastAsia="Symbol" w:hAnsi="Helvetica" w:cs="Helvetica"/>
          <w:b/>
          <w:bCs/>
          <w:color w:val="222222"/>
          <w:kern w:val="0"/>
          <w:sz w:val="21"/>
          <w:szCs w:val="21"/>
          <w:lang w:eastAsia="ru-RU"/>
        </w:rPr>
      </w:pPr>
      <w:r w:rsidRPr="00FB234F">
        <w:rPr>
          <w:rFonts w:ascii="Helvetica" w:eastAsia="Symbol" w:hAnsi="Helvetica" w:cs="Helvetica"/>
          <w:b/>
          <w:bCs/>
          <w:color w:val="222222"/>
          <w:kern w:val="0"/>
          <w:sz w:val="21"/>
          <w:szCs w:val="21"/>
          <w:lang w:eastAsia="ru-RU"/>
        </w:rPr>
        <w:t xml:space="preserve">Политика Европейского Союза в сфере легальной иммиграции и интеграции граждан третьих </w:t>
      </w:r>
      <w:proofErr w:type="gramStart"/>
      <w:r w:rsidRPr="00FB234F">
        <w:rPr>
          <w:rFonts w:ascii="Helvetica" w:eastAsia="Symbol" w:hAnsi="Helvetica" w:cs="Helvetica"/>
          <w:b/>
          <w:bCs/>
          <w:color w:val="222222"/>
          <w:kern w:val="0"/>
          <w:sz w:val="21"/>
          <w:szCs w:val="21"/>
          <w:lang w:eastAsia="ru-RU"/>
        </w:rPr>
        <w:t>стран :</w:t>
      </w:r>
      <w:proofErr w:type="gramEnd"/>
      <w:r w:rsidRPr="00FB234F">
        <w:rPr>
          <w:rFonts w:ascii="Helvetica" w:eastAsia="Symbol" w:hAnsi="Helvetica" w:cs="Helvetica"/>
          <w:b/>
          <w:bCs/>
          <w:color w:val="222222"/>
          <w:kern w:val="0"/>
          <w:sz w:val="21"/>
          <w:szCs w:val="21"/>
          <w:lang w:eastAsia="ru-RU"/>
        </w:rPr>
        <w:t xml:space="preserve"> диссертация ... кандидата политических наук : 23.00.04. - Бишкек, 2006. - 145 с.</w:t>
      </w:r>
    </w:p>
    <w:p w14:paraId="6EA41D08" w14:textId="77777777" w:rsidR="00FB234F" w:rsidRPr="00FB234F" w:rsidRDefault="00FB234F" w:rsidP="00FB234F">
      <w:pPr>
        <w:rPr>
          <w:rFonts w:ascii="Helvetica" w:eastAsia="Symbol" w:hAnsi="Helvetica" w:cs="Helvetica"/>
          <w:b/>
          <w:bCs/>
          <w:color w:val="222222"/>
          <w:kern w:val="0"/>
          <w:sz w:val="21"/>
          <w:szCs w:val="21"/>
          <w:lang w:eastAsia="ru-RU"/>
        </w:rPr>
      </w:pPr>
      <w:r w:rsidRPr="00FB234F">
        <w:rPr>
          <w:rFonts w:ascii="Helvetica" w:eastAsia="Symbol" w:hAnsi="Helvetica" w:cs="Helvetica"/>
          <w:b/>
          <w:bCs/>
          <w:color w:val="222222"/>
          <w:kern w:val="0"/>
          <w:sz w:val="21"/>
          <w:szCs w:val="21"/>
          <w:lang w:eastAsia="ru-RU"/>
        </w:rPr>
        <w:t xml:space="preserve">Оглавление </w:t>
      </w:r>
      <w:proofErr w:type="spellStart"/>
      <w:r w:rsidRPr="00FB234F">
        <w:rPr>
          <w:rFonts w:ascii="Helvetica" w:eastAsia="Symbol" w:hAnsi="Helvetica" w:cs="Helvetica"/>
          <w:b/>
          <w:bCs/>
          <w:color w:val="222222"/>
          <w:kern w:val="0"/>
          <w:sz w:val="21"/>
          <w:szCs w:val="21"/>
          <w:lang w:eastAsia="ru-RU"/>
        </w:rPr>
        <w:t>диссертациикандидат</w:t>
      </w:r>
      <w:proofErr w:type="spellEnd"/>
      <w:r w:rsidRPr="00FB234F">
        <w:rPr>
          <w:rFonts w:ascii="Helvetica" w:eastAsia="Symbol" w:hAnsi="Helvetica" w:cs="Helvetica"/>
          <w:b/>
          <w:bCs/>
          <w:color w:val="222222"/>
          <w:kern w:val="0"/>
          <w:sz w:val="21"/>
          <w:szCs w:val="21"/>
          <w:lang w:eastAsia="ru-RU"/>
        </w:rPr>
        <w:t xml:space="preserve"> политических наук </w:t>
      </w:r>
      <w:proofErr w:type="spellStart"/>
      <w:r w:rsidRPr="00FB234F">
        <w:rPr>
          <w:rFonts w:ascii="Helvetica" w:eastAsia="Symbol" w:hAnsi="Helvetica" w:cs="Helvetica"/>
          <w:b/>
          <w:bCs/>
          <w:color w:val="222222"/>
          <w:kern w:val="0"/>
          <w:sz w:val="21"/>
          <w:szCs w:val="21"/>
          <w:lang w:eastAsia="ru-RU"/>
        </w:rPr>
        <w:t>Джоробекова</w:t>
      </w:r>
      <w:proofErr w:type="spellEnd"/>
      <w:r w:rsidRPr="00FB234F">
        <w:rPr>
          <w:rFonts w:ascii="Helvetica" w:eastAsia="Symbol" w:hAnsi="Helvetica" w:cs="Helvetica"/>
          <w:b/>
          <w:bCs/>
          <w:color w:val="222222"/>
          <w:kern w:val="0"/>
          <w:sz w:val="21"/>
          <w:szCs w:val="21"/>
          <w:lang w:eastAsia="ru-RU"/>
        </w:rPr>
        <w:t xml:space="preserve">, </w:t>
      </w:r>
      <w:proofErr w:type="spellStart"/>
      <w:r w:rsidRPr="00FB234F">
        <w:rPr>
          <w:rFonts w:ascii="Helvetica" w:eastAsia="Symbol" w:hAnsi="Helvetica" w:cs="Helvetica"/>
          <w:b/>
          <w:bCs/>
          <w:color w:val="222222"/>
          <w:kern w:val="0"/>
          <w:sz w:val="21"/>
          <w:szCs w:val="21"/>
          <w:lang w:eastAsia="ru-RU"/>
        </w:rPr>
        <w:t>Гульнура</w:t>
      </w:r>
      <w:proofErr w:type="spellEnd"/>
      <w:r w:rsidRPr="00FB234F">
        <w:rPr>
          <w:rFonts w:ascii="Helvetica" w:eastAsia="Symbol" w:hAnsi="Helvetica" w:cs="Helvetica"/>
          <w:b/>
          <w:bCs/>
          <w:color w:val="222222"/>
          <w:kern w:val="0"/>
          <w:sz w:val="21"/>
          <w:szCs w:val="21"/>
          <w:lang w:eastAsia="ru-RU"/>
        </w:rPr>
        <w:t xml:space="preserve"> </w:t>
      </w:r>
      <w:proofErr w:type="spellStart"/>
      <w:r w:rsidRPr="00FB234F">
        <w:rPr>
          <w:rFonts w:ascii="Helvetica" w:eastAsia="Symbol" w:hAnsi="Helvetica" w:cs="Helvetica"/>
          <w:b/>
          <w:bCs/>
          <w:color w:val="222222"/>
          <w:kern w:val="0"/>
          <w:sz w:val="21"/>
          <w:szCs w:val="21"/>
          <w:lang w:eastAsia="ru-RU"/>
        </w:rPr>
        <w:t>Эшимбековна</w:t>
      </w:r>
      <w:proofErr w:type="spellEnd"/>
    </w:p>
    <w:p w14:paraId="28FA9CA4" w14:textId="77777777" w:rsidR="00FB234F" w:rsidRPr="00FB234F" w:rsidRDefault="00FB234F" w:rsidP="00FB234F">
      <w:pPr>
        <w:rPr>
          <w:rFonts w:ascii="Helvetica" w:eastAsia="Symbol" w:hAnsi="Helvetica" w:cs="Helvetica"/>
          <w:b/>
          <w:bCs/>
          <w:color w:val="222222"/>
          <w:kern w:val="0"/>
          <w:sz w:val="21"/>
          <w:szCs w:val="21"/>
          <w:lang w:eastAsia="ru-RU"/>
        </w:rPr>
      </w:pPr>
      <w:r w:rsidRPr="00FB234F">
        <w:rPr>
          <w:rFonts w:ascii="Helvetica" w:eastAsia="Symbol" w:hAnsi="Helvetica" w:cs="Helvetica"/>
          <w:b/>
          <w:bCs/>
          <w:color w:val="222222"/>
          <w:kern w:val="0"/>
          <w:sz w:val="21"/>
          <w:szCs w:val="21"/>
          <w:lang w:eastAsia="ru-RU"/>
        </w:rPr>
        <w:t>Введение.</w:t>
      </w:r>
    </w:p>
    <w:p w14:paraId="3158063D" w14:textId="77777777" w:rsidR="00FB234F" w:rsidRPr="00FB234F" w:rsidRDefault="00FB234F" w:rsidP="00FB234F">
      <w:pPr>
        <w:rPr>
          <w:rFonts w:ascii="Helvetica" w:eastAsia="Symbol" w:hAnsi="Helvetica" w:cs="Helvetica"/>
          <w:b/>
          <w:bCs/>
          <w:color w:val="222222"/>
          <w:kern w:val="0"/>
          <w:sz w:val="21"/>
          <w:szCs w:val="21"/>
          <w:lang w:eastAsia="ru-RU"/>
        </w:rPr>
      </w:pPr>
      <w:r w:rsidRPr="00FB234F">
        <w:rPr>
          <w:rFonts w:ascii="Helvetica" w:eastAsia="Symbol" w:hAnsi="Helvetica" w:cs="Helvetica"/>
          <w:b/>
          <w:bCs/>
          <w:color w:val="222222"/>
          <w:kern w:val="0"/>
          <w:sz w:val="21"/>
          <w:szCs w:val="21"/>
          <w:lang w:eastAsia="ru-RU"/>
        </w:rPr>
        <w:t>Глава 1. Основные тенденции и особенности иммиграционной политики Европейского Союза</w:t>
      </w:r>
    </w:p>
    <w:p w14:paraId="18F410A7" w14:textId="77777777" w:rsidR="00FB234F" w:rsidRPr="00FB234F" w:rsidRDefault="00FB234F" w:rsidP="00FB234F">
      <w:pPr>
        <w:rPr>
          <w:rFonts w:ascii="Helvetica" w:eastAsia="Symbol" w:hAnsi="Helvetica" w:cs="Helvetica"/>
          <w:b/>
          <w:bCs/>
          <w:color w:val="222222"/>
          <w:kern w:val="0"/>
          <w:sz w:val="21"/>
          <w:szCs w:val="21"/>
          <w:lang w:eastAsia="ru-RU"/>
        </w:rPr>
      </w:pPr>
      <w:r w:rsidRPr="00FB234F">
        <w:rPr>
          <w:rFonts w:ascii="Helvetica" w:eastAsia="Symbol" w:hAnsi="Helvetica" w:cs="Helvetica"/>
          <w:b/>
          <w:bCs/>
          <w:color w:val="222222"/>
          <w:kern w:val="0"/>
          <w:sz w:val="21"/>
          <w:szCs w:val="21"/>
          <w:lang w:eastAsia="ru-RU"/>
        </w:rPr>
        <w:t>1.1. Основные каналы легальной иммиграции.</w:t>
      </w:r>
    </w:p>
    <w:p w14:paraId="662F9CE0" w14:textId="77777777" w:rsidR="00FB234F" w:rsidRPr="00FB234F" w:rsidRDefault="00FB234F" w:rsidP="00FB234F">
      <w:pPr>
        <w:rPr>
          <w:rFonts w:ascii="Helvetica" w:eastAsia="Symbol" w:hAnsi="Helvetica" w:cs="Helvetica"/>
          <w:b/>
          <w:bCs/>
          <w:color w:val="222222"/>
          <w:kern w:val="0"/>
          <w:sz w:val="21"/>
          <w:szCs w:val="21"/>
          <w:lang w:eastAsia="ru-RU"/>
        </w:rPr>
      </w:pPr>
      <w:r w:rsidRPr="00FB234F">
        <w:rPr>
          <w:rFonts w:ascii="Helvetica" w:eastAsia="Symbol" w:hAnsi="Helvetica" w:cs="Helvetica"/>
          <w:b/>
          <w:bCs/>
          <w:color w:val="222222"/>
          <w:kern w:val="0"/>
          <w:sz w:val="21"/>
          <w:szCs w:val="21"/>
          <w:lang w:eastAsia="ru-RU"/>
        </w:rPr>
        <w:t>1.2. Развитие иммиграционной политики</w:t>
      </w:r>
    </w:p>
    <w:p w14:paraId="4BA21EC8" w14:textId="77777777" w:rsidR="00FB234F" w:rsidRPr="00FB234F" w:rsidRDefault="00FB234F" w:rsidP="00FB234F">
      <w:pPr>
        <w:rPr>
          <w:rFonts w:ascii="Helvetica" w:eastAsia="Symbol" w:hAnsi="Helvetica" w:cs="Helvetica"/>
          <w:b/>
          <w:bCs/>
          <w:color w:val="222222"/>
          <w:kern w:val="0"/>
          <w:sz w:val="21"/>
          <w:szCs w:val="21"/>
          <w:lang w:eastAsia="ru-RU"/>
        </w:rPr>
      </w:pPr>
      <w:r w:rsidRPr="00FB234F">
        <w:rPr>
          <w:rFonts w:ascii="Helvetica" w:eastAsia="Symbol" w:hAnsi="Helvetica" w:cs="Helvetica"/>
          <w:b/>
          <w:bCs/>
          <w:color w:val="222222"/>
          <w:kern w:val="0"/>
          <w:sz w:val="21"/>
          <w:szCs w:val="21"/>
          <w:lang w:eastAsia="ru-RU"/>
        </w:rPr>
        <w:t>Европейского Союза.</w:t>
      </w:r>
    </w:p>
    <w:p w14:paraId="2583BD98" w14:textId="77777777" w:rsidR="00FB234F" w:rsidRPr="00FB234F" w:rsidRDefault="00FB234F" w:rsidP="00FB234F">
      <w:pPr>
        <w:rPr>
          <w:rFonts w:ascii="Helvetica" w:eastAsia="Symbol" w:hAnsi="Helvetica" w:cs="Helvetica"/>
          <w:b/>
          <w:bCs/>
          <w:color w:val="222222"/>
          <w:kern w:val="0"/>
          <w:sz w:val="21"/>
          <w:szCs w:val="21"/>
          <w:lang w:eastAsia="ru-RU"/>
        </w:rPr>
      </w:pPr>
      <w:r w:rsidRPr="00FB234F">
        <w:rPr>
          <w:rFonts w:ascii="Helvetica" w:eastAsia="Symbol" w:hAnsi="Helvetica" w:cs="Helvetica"/>
          <w:b/>
          <w:bCs/>
          <w:color w:val="222222"/>
          <w:kern w:val="0"/>
          <w:sz w:val="21"/>
          <w:szCs w:val="21"/>
          <w:lang w:eastAsia="ru-RU"/>
        </w:rPr>
        <w:t>Глава 2. Концептуальные основы интеграционной политики * Европейского Союза</w:t>
      </w:r>
    </w:p>
    <w:p w14:paraId="4A0D2904" w14:textId="77777777" w:rsidR="00FB234F" w:rsidRPr="00FB234F" w:rsidRDefault="00FB234F" w:rsidP="00FB234F">
      <w:pPr>
        <w:rPr>
          <w:rFonts w:ascii="Helvetica" w:eastAsia="Symbol" w:hAnsi="Helvetica" w:cs="Helvetica"/>
          <w:b/>
          <w:bCs/>
          <w:color w:val="222222"/>
          <w:kern w:val="0"/>
          <w:sz w:val="21"/>
          <w:szCs w:val="21"/>
          <w:lang w:eastAsia="ru-RU"/>
        </w:rPr>
      </w:pPr>
      <w:r w:rsidRPr="00FB234F">
        <w:rPr>
          <w:rFonts w:ascii="Helvetica" w:eastAsia="Symbol" w:hAnsi="Helvetica" w:cs="Helvetica"/>
          <w:b/>
          <w:bCs/>
          <w:color w:val="222222"/>
          <w:kern w:val="0"/>
          <w:sz w:val="21"/>
          <w:szCs w:val="21"/>
          <w:lang w:eastAsia="ru-RU"/>
        </w:rPr>
        <w:t>2.1. Теоретические и практические компоненты политики интеграции иностранцев в странах Европейского Союза.</w:t>
      </w:r>
    </w:p>
    <w:p w14:paraId="75EB4C27" w14:textId="77777777" w:rsidR="00FB234F" w:rsidRPr="00FB234F" w:rsidRDefault="00FB234F" w:rsidP="00FB234F">
      <w:pPr>
        <w:rPr>
          <w:rFonts w:ascii="Helvetica" w:eastAsia="Symbol" w:hAnsi="Helvetica" w:cs="Helvetica"/>
          <w:b/>
          <w:bCs/>
          <w:color w:val="222222"/>
          <w:kern w:val="0"/>
          <w:sz w:val="21"/>
          <w:szCs w:val="21"/>
          <w:lang w:eastAsia="ru-RU"/>
        </w:rPr>
      </w:pPr>
      <w:r w:rsidRPr="00FB234F">
        <w:rPr>
          <w:rFonts w:ascii="Helvetica" w:eastAsia="Symbol" w:hAnsi="Helvetica" w:cs="Helvetica"/>
          <w:b/>
          <w:bCs/>
          <w:color w:val="222222"/>
          <w:kern w:val="0"/>
          <w:sz w:val="21"/>
          <w:szCs w:val="21"/>
          <w:lang w:eastAsia="ru-RU"/>
        </w:rPr>
        <w:t>2.2. Политические решения Европейского Союза и механизмы их реализации.</w:t>
      </w:r>
    </w:p>
    <w:p w14:paraId="4FDAD129" w14:textId="74BA4CFE" w:rsidR="00BD642D" w:rsidRPr="00FB234F" w:rsidRDefault="00BD642D" w:rsidP="00FB234F"/>
    <w:sectPr w:rsidR="00BD642D" w:rsidRPr="00FB234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4618" w14:textId="77777777" w:rsidR="001E2974" w:rsidRDefault="001E2974">
      <w:pPr>
        <w:spacing w:after="0" w:line="240" w:lineRule="auto"/>
      </w:pPr>
      <w:r>
        <w:separator/>
      </w:r>
    </w:p>
  </w:endnote>
  <w:endnote w:type="continuationSeparator" w:id="0">
    <w:p w14:paraId="43789B7C" w14:textId="77777777" w:rsidR="001E2974" w:rsidRDefault="001E2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E661" w14:textId="77777777" w:rsidR="001E2974" w:rsidRDefault="001E2974"/>
    <w:p w14:paraId="5C7FE3AA" w14:textId="77777777" w:rsidR="001E2974" w:rsidRDefault="001E2974"/>
    <w:p w14:paraId="314DD517" w14:textId="77777777" w:rsidR="001E2974" w:rsidRDefault="001E2974"/>
    <w:p w14:paraId="11F48F27" w14:textId="77777777" w:rsidR="001E2974" w:rsidRDefault="001E2974"/>
    <w:p w14:paraId="6E247CB1" w14:textId="77777777" w:rsidR="001E2974" w:rsidRDefault="001E2974"/>
    <w:p w14:paraId="08D094FB" w14:textId="77777777" w:rsidR="001E2974" w:rsidRDefault="001E2974"/>
    <w:p w14:paraId="44F00C44" w14:textId="77777777" w:rsidR="001E2974" w:rsidRDefault="001E29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92D15A" wp14:editId="36764D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997E7" w14:textId="77777777" w:rsidR="001E2974" w:rsidRDefault="001E29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92D1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0997E7" w14:textId="77777777" w:rsidR="001E2974" w:rsidRDefault="001E29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13778D" w14:textId="77777777" w:rsidR="001E2974" w:rsidRDefault="001E2974"/>
    <w:p w14:paraId="2DDE36D0" w14:textId="77777777" w:rsidR="001E2974" w:rsidRDefault="001E2974"/>
    <w:p w14:paraId="40E99431" w14:textId="77777777" w:rsidR="001E2974" w:rsidRDefault="001E29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993E76" wp14:editId="58FE37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34550" w14:textId="77777777" w:rsidR="001E2974" w:rsidRDefault="001E2974"/>
                          <w:p w14:paraId="1E06F6E4" w14:textId="77777777" w:rsidR="001E2974" w:rsidRDefault="001E29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993E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834550" w14:textId="77777777" w:rsidR="001E2974" w:rsidRDefault="001E2974"/>
                    <w:p w14:paraId="1E06F6E4" w14:textId="77777777" w:rsidR="001E2974" w:rsidRDefault="001E29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E6F257" w14:textId="77777777" w:rsidR="001E2974" w:rsidRDefault="001E2974"/>
    <w:p w14:paraId="45EBEBF1" w14:textId="77777777" w:rsidR="001E2974" w:rsidRDefault="001E2974">
      <w:pPr>
        <w:rPr>
          <w:sz w:val="2"/>
          <w:szCs w:val="2"/>
        </w:rPr>
      </w:pPr>
    </w:p>
    <w:p w14:paraId="06C74B74" w14:textId="77777777" w:rsidR="001E2974" w:rsidRDefault="001E2974"/>
    <w:p w14:paraId="26A65EE2" w14:textId="77777777" w:rsidR="001E2974" w:rsidRDefault="001E2974">
      <w:pPr>
        <w:spacing w:after="0" w:line="240" w:lineRule="auto"/>
      </w:pPr>
    </w:p>
  </w:footnote>
  <w:footnote w:type="continuationSeparator" w:id="0">
    <w:p w14:paraId="530280D6" w14:textId="77777777" w:rsidR="001E2974" w:rsidRDefault="001E2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90456</TotalTime>
  <Pages>1</Pages>
  <Words>111</Words>
  <Characters>634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3454</cp:revision>
  <cp:lastPrinted>2009-02-06T05:36:00Z</cp:lastPrinted>
  <dcterms:created xsi:type="dcterms:W3CDTF">2024-01-07T13:43:00Z</dcterms:created>
  <dcterms:modified xsi:type="dcterms:W3CDTF">2025-05-07T15:35:00Z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