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810A" w14:textId="719A2E31" w:rsidR="000C48E0" w:rsidRPr="005A269E" w:rsidRDefault="005A269E" w:rsidP="005A269E">
      <w:r>
        <w:rPr>
          <w:rFonts w:ascii="Verdana" w:hAnsi="Verdana"/>
          <w:b/>
          <w:bCs/>
          <w:color w:val="000000"/>
          <w:shd w:val="clear" w:color="auto" w:fill="FFFFFF"/>
        </w:rPr>
        <w:t>Рябцев Володимир Григорович. Методи і засоби автоматизованого проектування діагностичного забезпечення цифрових систем, що конфігуруються на кристалі та мають убудовану пам'ять: дис... д-ра техн. наук: 05.13.12 / Харківський національний ун- т радіоелектроніки. - Х., 2004.</w:t>
      </w:r>
    </w:p>
    <w:sectPr w:rsidR="000C48E0" w:rsidRPr="005A26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2EC2" w14:textId="77777777" w:rsidR="00740C86" w:rsidRDefault="00740C86">
      <w:pPr>
        <w:spacing w:after="0" w:line="240" w:lineRule="auto"/>
      </w:pPr>
      <w:r>
        <w:separator/>
      </w:r>
    </w:p>
  </w:endnote>
  <w:endnote w:type="continuationSeparator" w:id="0">
    <w:p w14:paraId="69EA9F64" w14:textId="77777777" w:rsidR="00740C86" w:rsidRDefault="0074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68CE" w14:textId="77777777" w:rsidR="00740C86" w:rsidRDefault="00740C86">
      <w:pPr>
        <w:spacing w:after="0" w:line="240" w:lineRule="auto"/>
      </w:pPr>
      <w:r>
        <w:separator/>
      </w:r>
    </w:p>
  </w:footnote>
  <w:footnote w:type="continuationSeparator" w:id="0">
    <w:p w14:paraId="47C5E237" w14:textId="77777777" w:rsidR="00740C86" w:rsidRDefault="0074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0C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86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91444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6346</cp:revision>
  <dcterms:created xsi:type="dcterms:W3CDTF">2024-06-20T08:51:00Z</dcterms:created>
  <dcterms:modified xsi:type="dcterms:W3CDTF">2024-12-09T19:43:00Z</dcterms:modified>
  <cp:category/>
</cp:coreProperties>
</file>