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DE6BE8" w:rsidRDefault="00DE6BE8" w:rsidP="00DE6BE8">
      <w:r w:rsidRPr="009446DD">
        <w:rPr>
          <w:rFonts w:ascii="Times New Roman" w:eastAsia="Times New Roman" w:hAnsi="Times New Roman" w:cs="Times New Roman"/>
          <w:b/>
          <w:sz w:val="24"/>
          <w:szCs w:val="24"/>
          <w:lang w:eastAsia="ru-RU"/>
        </w:rPr>
        <w:t>Омельян Олена Павлівна</w:t>
      </w:r>
      <w:r w:rsidRPr="009446DD">
        <w:rPr>
          <w:rFonts w:ascii="Times New Roman" w:eastAsia="Times New Roman" w:hAnsi="Times New Roman" w:cs="Times New Roman"/>
          <w:bCs/>
          <w:sz w:val="24"/>
          <w:szCs w:val="24"/>
          <w:lang w:eastAsia="ru-RU"/>
        </w:rPr>
        <w:t xml:space="preserve">, </w:t>
      </w:r>
      <w:r w:rsidRPr="009446DD">
        <w:rPr>
          <w:rFonts w:ascii="Times New Roman" w:eastAsia="Times New Roman" w:hAnsi="Times New Roman" w:cs="Times New Roman"/>
          <w:color w:val="000000"/>
          <w:sz w:val="24"/>
          <w:szCs w:val="24"/>
          <w:lang w:eastAsia="ru-RU"/>
        </w:rPr>
        <w:t>заступник директора Товариства з обмеженою відповідальністю «ФНК ГРУП»</w:t>
      </w:r>
      <w:r w:rsidRPr="009446DD">
        <w:rPr>
          <w:rFonts w:ascii="Times New Roman" w:eastAsia="Times New Roman" w:hAnsi="Times New Roman" w:cs="Times New Roman"/>
          <w:sz w:val="24"/>
          <w:szCs w:val="24"/>
          <w:lang w:eastAsia="ru-RU"/>
        </w:rPr>
        <w:t xml:space="preserve">. Назва дисертації: </w:t>
      </w:r>
      <w:r w:rsidRPr="009446DD">
        <w:rPr>
          <w:rFonts w:ascii="Times New Roman" w:eastAsia="Times New Roman" w:hAnsi="Times New Roman" w:cs="Times New Roman"/>
          <w:sz w:val="24"/>
          <w:szCs w:val="24"/>
          <w:shd w:val="clear" w:color="auto" w:fill="FFFFFF"/>
          <w:lang w:eastAsia="ru-RU"/>
        </w:rPr>
        <w:t>«</w:t>
      </w:r>
      <w:r w:rsidRPr="009446DD">
        <w:rPr>
          <w:rFonts w:ascii="Times New Roman" w:eastAsia="Times New Roman" w:hAnsi="Times New Roman" w:cs="Times New Roman"/>
          <w:color w:val="000000"/>
          <w:sz w:val="24"/>
          <w:szCs w:val="24"/>
          <w:lang w:eastAsia="ru-RU"/>
        </w:rPr>
        <w:t>Адміністративно-правові засади публічно-сервісної діяльності у сфері містобудування в умовах реформування державних інституцій</w:t>
      </w:r>
      <w:r w:rsidRPr="009446DD">
        <w:rPr>
          <w:rFonts w:ascii="Times New Roman" w:eastAsia="Times New Roman" w:hAnsi="Times New Roman" w:cs="Times New Roman"/>
          <w:sz w:val="24"/>
          <w:szCs w:val="24"/>
          <w:shd w:val="clear" w:color="auto" w:fill="FFFFFF"/>
          <w:lang w:eastAsia="ru-RU"/>
        </w:rPr>
        <w:t>».</w:t>
      </w:r>
      <w:r w:rsidRPr="009446DD">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64656E" w:rsidRPr="00DE6BE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DE6BE8" w:rsidRPr="00DE6BE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3DC0D-5177-4065-B3DB-52A34BFD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2009-02-06T05:36:00Z</cp:lastPrinted>
  <dcterms:created xsi:type="dcterms:W3CDTF">2021-04-12T15:35:00Z</dcterms:created>
  <dcterms:modified xsi:type="dcterms:W3CDTF">2021-04-18T13:16:00Z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