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EC0B" w14:textId="77777777" w:rsidR="00FA6B49" w:rsidRDefault="00FA6B49" w:rsidP="00FA6B49">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Бржазовский</w:t>
      </w:r>
      <w:proofErr w:type="spellEnd"/>
      <w:r>
        <w:rPr>
          <w:rFonts w:ascii="Helvetica Neue" w:hAnsi="Helvetica Neue"/>
          <w:b/>
          <w:bCs w:val="0"/>
          <w:color w:val="222222"/>
          <w:sz w:val="21"/>
          <w:szCs w:val="21"/>
        </w:rPr>
        <w:t>, Юрий Владимирович.</w:t>
      </w:r>
      <w:r>
        <w:rPr>
          <w:rFonts w:ascii="Helvetica Neue" w:hAnsi="Helvetica Neue"/>
          <w:color w:val="222222"/>
          <w:sz w:val="21"/>
          <w:szCs w:val="21"/>
        </w:rPr>
        <w:br/>
        <w:t>Исследование релаксационных процессов в молекулярных системах в присутствии излучения СО2-</w:t>
      </w:r>
      <w:proofErr w:type="gramStart"/>
      <w:r>
        <w:rPr>
          <w:rFonts w:ascii="Helvetica Neue" w:hAnsi="Helvetica Neue"/>
          <w:color w:val="222222"/>
          <w:sz w:val="21"/>
          <w:szCs w:val="21"/>
        </w:rPr>
        <w:t>лазера :</w:t>
      </w:r>
      <w:proofErr w:type="gramEnd"/>
      <w:r>
        <w:rPr>
          <w:rFonts w:ascii="Helvetica Neue" w:hAnsi="Helvetica Neue"/>
          <w:color w:val="222222"/>
          <w:sz w:val="21"/>
          <w:szCs w:val="21"/>
        </w:rPr>
        <w:t xml:space="preserve"> диссертация ... кандидата физико-математических наук : 01.04.03. - Новосибирск, 1984. - 122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64164A98" w14:textId="77777777" w:rsidR="00FA6B49" w:rsidRDefault="00FA6B49" w:rsidP="00FA6B49">
      <w:pPr>
        <w:pStyle w:val="20"/>
        <w:spacing w:before="0" w:after="312"/>
        <w:rPr>
          <w:rFonts w:ascii="Arial" w:hAnsi="Arial" w:cs="Arial"/>
          <w:caps/>
          <w:color w:val="333333"/>
          <w:sz w:val="27"/>
          <w:szCs w:val="27"/>
        </w:rPr>
      </w:pPr>
    </w:p>
    <w:p w14:paraId="463898F0" w14:textId="77777777" w:rsidR="00FA6B49" w:rsidRDefault="00FA6B49" w:rsidP="00FA6B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Бржазовский</w:t>
      </w:r>
      <w:proofErr w:type="spellEnd"/>
      <w:r>
        <w:rPr>
          <w:rFonts w:ascii="Arial" w:hAnsi="Arial" w:cs="Arial"/>
          <w:color w:val="646B71"/>
          <w:sz w:val="18"/>
          <w:szCs w:val="18"/>
        </w:rPr>
        <w:t>, Юрий Владимирович</w:t>
      </w:r>
    </w:p>
    <w:p w14:paraId="0450025D"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АННОТАЦИЯ.</w:t>
      </w:r>
    </w:p>
    <w:p w14:paraId="0C774EBA"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ЗАЩИЩАЕМЫЕ ПОЛОЖЕНИЯ.</w:t>
      </w:r>
    </w:p>
    <w:p w14:paraId="5813FE1A"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07FEB2"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РЕЛАКСАЦИОННЫХ ПРОЦЕССОВ В</w:t>
      </w:r>
    </w:p>
    <w:p w14:paraId="57C29E92"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МОЛЕКУЛАХ (обзор литературы</w:t>
      </w:r>
      <w:proofErr w:type="gramStart"/>
      <w:r>
        <w:rPr>
          <w:rFonts w:ascii="Arial" w:hAnsi="Arial" w:cs="Arial"/>
          <w:color w:val="333333"/>
          <w:sz w:val="21"/>
          <w:szCs w:val="21"/>
        </w:rPr>
        <w:t>).II</w:t>
      </w:r>
      <w:proofErr w:type="gramEnd"/>
    </w:p>
    <w:p w14:paraId="604A31CF"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Нелазерные</w:t>
      </w:r>
      <w:proofErr w:type="spellEnd"/>
      <w:r>
        <w:rPr>
          <w:rFonts w:ascii="Arial" w:hAnsi="Arial" w:cs="Arial"/>
          <w:color w:val="333333"/>
          <w:sz w:val="21"/>
          <w:szCs w:val="21"/>
        </w:rPr>
        <w:t xml:space="preserve"> методы изучения колебательной и вращательной </w:t>
      </w:r>
      <w:proofErr w:type="gramStart"/>
      <w:r>
        <w:rPr>
          <w:rFonts w:ascii="Arial" w:hAnsi="Arial" w:cs="Arial"/>
          <w:color w:val="333333"/>
          <w:sz w:val="21"/>
          <w:szCs w:val="21"/>
        </w:rPr>
        <w:t>релаксации .</w:t>
      </w:r>
      <w:proofErr w:type="gramEnd"/>
      <w:r>
        <w:rPr>
          <w:rFonts w:ascii="Arial" w:hAnsi="Arial" w:cs="Arial"/>
          <w:color w:val="333333"/>
          <w:sz w:val="21"/>
          <w:szCs w:val="21"/>
        </w:rPr>
        <w:t xml:space="preserve"> II</w:t>
      </w:r>
    </w:p>
    <w:p w14:paraId="1965CC2F"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Использование комбинационного рассеяния и метод тепловой линзы</w:t>
      </w:r>
    </w:p>
    <w:p w14:paraId="7156F5D2"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Методы лазерной флуоресценции и двойного резонанса.</w:t>
      </w:r>
    </w:p>
    <w:p w14:paraId="302175D2"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Методы линейной лазерной спектроскопии</w:t>
      </w:r>
    </w:p>
    <w:p w14:paraId="0EB1CEEF"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Спектроскопия насыщения поглощения.</w:t>
      </w:r>
    </w:p>
    <w:p w14:paraId="565C71E7"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1.6. Селективное возбуждение молекул </w:t>
      </w:r>
      <w:proofErr w:type="spellStart"/>
      <w:r>
        <w:rPr>
          <w:rFonts w:ascii="Arial" w:hAnsi="Arial" w:cs="Arial"/>
          <w:color w:val="333333"/>
          <w:sz w:val="21"/>
          <w:szCs w:val="21"/>
        </w:rPr>
        <w:t>цри</w:t>
      </w:r>
      <w:proofErr w:type="spellEnd"/>
      <w:r>
        <w:rPr>
          <w:rFonts w:ascii="Arial" w:hAnsi="Arial" w:cs="Arial"/>
          <w:color w:val="333333"/>
          <w:sz w:val="21"/>
          <w:szCs w:val="21"/>
        </w:rPr>
        <w:t xml:space="preserve"> гомогенной конденсации в пучках</w:t>
      </w:r>
    </w:p>
    <w:p w14:paraId="338A84E8"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Селективное возбуждение в гетерогенных процессах</w:t>
      </w:r>
    </w:p>
    <w:p w14:paraId="641997E3"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Селективное возбуждение в процессах диффузии</w:t>
      </w:r>
    </w:p>
    <w:p w14:paraId="44E4D6FA"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М0ЛЕКУЛЯРН0-П7ЧК0ШЕ ИССЛЕДОВАНИЯ РЕЛАКСАЦИОННЫХ ПРОЦЕССОВ КОЛЕБАТЕЛЬНОЙ ЭНЕРГИИ В СВОБОДНЫХ СТРУЯХ ПРИ ВОЗБУЖДЕНИИ МОЛЕКУЛ ЛАЗЕРНЫМ</w:t>
      </w:r>
    </w:p>
    <w:p w14:paraId="1A1803CC"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ИЗЛУЧЕНИЕМ.</w:t>
      </w:r>
    </w:p>
    <w:p w14:paraId="26566DD2"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5CBFDA6B"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Описание генератора молекулярного пучка</w:t>
      </w:r>
    </w:p>
    <w:p w14:paraId="472B1F80"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Экспериментальная схема.</w:t>
      </w:r>
    </w:p>
    <w:p w14:paraId="5C64492A"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Расчет расширения гексафторида серы</w:t>
      </w:r>
    </w:p>
    <w:p w14:paraId="0E57BE08"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Ввод лазерного излучения в поток и его поглощение газом.</w:t>
      </w:r>
    </w:p>
    <w:p w14:paraId="5721F05A"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Результаты эксперимента</w:t>
      </w:r>
    </w:p>
    <w:p w14:paraId="4C0E966B"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ВЛИЯНИЕ ЛАЗЕРНОГО ИЗЛУЧЕНИЯ НА. ПРОЦЕССЫ</w:t>
      </w:r>
    </w:p>
    <w:p w14:paraId="66AD6C06"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КОЩЩЮАЩИ В ОБЪЕМЕ И НА. ПОВЕРХНОСТИ</w:t>
      </w:r>
    </w:p>
    <w:p w14:paraId="26160443"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w:t>
      </w:r>
    </w:p>
    <w:p w14:paraId="35AE4F43"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Гомогенная конденсация sf6 в сверхзвуковой струе.</w:t>
      </w:r>
    </w:p>
    <w:p w14:paraId="7B239DC5"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Влияние лазерного излучения на конденсацию в потоке.</w:t>
      </w:r>
    </w:p>
    <w:p w14:paraId="20688601"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Взаимодействие колебательно-возбужденных молекул с охлаждаемой поверхностью</w:t>
      </w:r>
    </w:p>
    <w:p w14:paraId="64E99C84"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ПРОЦЕССЫ v-t РЕЛАКСАЦИИ В ЛАЗЕРНОМ</w:t>
      </w:r>
    </w:p>
    <w:p w14:paraId="71267115"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РАЗДЕЛЕНИИ ГАЗОВЫХ СМЕСЕЙ.</w:t>
      </w:r>
    </w:p>
    <w:p w14:paraId="6ACD1981"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Лазерные методы разделения изотопов</w:t>
      </w:r>
    </w:p>
    <w:p w14:paraId="595852D6"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Релаксационные процессы при адиабатическом расширении sp6 в смеси с газом-релаксантом.</w:t>
      </w:r>
    </w:p>
    <w:p w14:paraId="2C6EC804"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Экспериментальные результаты.</w:t>
      </w:r>
    </w:p>
    <w:p w14:paraId="30FC06FD"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Исследование диффузии sf6 под действием излучения С02- лазера.</w:t>
      </w:r>
    </w:p>
    <w:p w14:paraId="4FA4E0F7"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Обсуждение результатов эксперимента.</w:t>
      </w:r>
    </w:p>
    <w:p w14:paraId="03574165"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ИССЛЕДОВАНИЕ РЕЛАКСАЦИОННЫХ ПРОЦЕССОВ ПРИ</w:t>
      </w:r>
    </w:p>
    <w:p w14:paraId="4574751E"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НАСЫЩЕНИИ КОЛЕБАТЕЛЬНО-ВРАЩАТЕЛЬНЫХ ПЕРЕХОДОВ</w:t>
      </w:r>
    </w:p>
    <w:p w14:paraId="1FBDC6EF"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ЛАЗЕРНЫМ ИЗЛУЧЕНИЕМ.</w:t>
      </w:r>
    </w:p>
    <w:p w14:paraId="4E8579CB"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Постановка задачи и экспериментальная установка</w:t>
      </w:r>
    </w:p>
    <w:p w14:paraId="719E38B6"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5.2. Насыщение в непрерывном режиме.</w:t>
      </w:r>
    </w:p>
    <w:p w14:paraId="5DF28165" w14:textId="77777777" w:rsidR="00FA6B49" w:rsidRDefault="00FA6B49" w:rsidP="00FA6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5.3. Насыщение </w:t>
      </w:r>
      <w:proofErr w:type="spellStart"/>
      <w:r>
        <w:rPr>
          <w:rFonts w:ascii="Arial" w:hAnsi="Arial" w:cs="Arial"/>
          <w:color w:val="333333"/>
          <w:sz w:val="21"/>
          <w:szCs w:val="21"/>
        </w:rPr>
        <w:t>цри</w:t>
      </w:r>
      <w:proofErr w:type="spellEnd"/>
      <w:r>
        <w:rPr>
          <w:rFonts w:ascii="Arial" w:hAnsi="Arial" w:cs="Arial"/>
          <w:color w:val="333333"/>
          <w:sz w:val="21"/>
          <w:szCs w:val="21"/>
        </w:rPr>
        <w:t xml:space="preserve"> кратковременном взаимодействии с полем</w:t>
      </w:r>
    </w:p>
    <w:p w14:paraId="071EBB05" w14:textId="73375769" w:rsidR="00E67B85" w:rsidRPr="00FA6B49" w:rsidRDefault="00E67B85" w:rsidP="00FA6B49"/>
    <w:sectPr w:rsidR="00E67B85" w:rsidRPr="00FA6B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A703" w14:textId="77777777" w:rsidR="00A06A69" w:rsidRDefault="00A06A69">
      <w:pPr>
        <w:spacing w:after="0" w:line="240" w:lineRule="auto"/>
      </w:pPr>
      <w:r>
        <w:separator/>
      </w:r>
    </w:p>
  </w:endnote>
  <w:endnote w:type="continuationSeparator" w:id="0">
    <w:p w14:paraId="62A5C545" w14:textId="77777777" w:rsidR="00A06A69" w:rsidRDefault="00A0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95A0" w14:textId="77777777" w:rsidR="00A06A69" w:rsidRDefault="00A06A69"/>
    <w:p w14:paraId="64DA1435" w14:textId="77777777" w:rsidR="00A06A69" w:rsidRDefault="00A06A69"/>
    <w:p w14:paraId="1D46237A" w14:textId="77777777" w:rsidR="00A06A69" w:rsidRDefault="00A06A69"/>
    <w:p w14:paraId="26CBBA37" w14:textId="77777777" w:rsidR="00A06A69" w:rsidRDefault="00A06A69"/>
    <w:p w14:paraId="70B3A0FA" w14:textId="77777777" w:rsidR="00A06A69" w:rsidRDefault="00A06A69"/>
    <w:p w14:paraId="36337E39" w14:textId="77777777" w:rsidR="00A06A69" w:rsidRDefault="00A06A69"/>
    <w:p w14:paraId="707E1DA8" w14:textId="77777777" w:rsidR="00A06A69" w:rsidRDefault="00A06A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B4D88E" wp14:editId="6FE4AB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CCA4" w14:textId="77777777" w:rsidR="00A06A69" w:rsidRDefault="00A06A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4D8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6ACCA4" w14:textId="77777777" w:rsidR="00A06A69" w:rsidRDefault="00A06A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4A4C7" w14:textId="77777777" w:rsidR="00A06A69" w:rsidRDefault="00A06A69"/>
    <w:p w14:paraId="31722BC1" w14:textId="77777777" w:rsidR="00A06A69" w:rsidRDefault="00A06A69"/>
    <w:p w14:paraId="04054D34" w14:textId="77777777" w:rsidR="00A06A69" w:rsidRDefault="00A06A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909D4F" wp14:editId="70EFA2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2D863" w14:textId="77777777" w:rsidR="00A06A69" w:rsidRDefault="00A06A69"/>
                          <w:p w14:paraId="6E5445FF" w14:textId="77777777" w:rsidR="00A06A69" w:rsidRDefault="00A06A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909D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A2D863" w14:textId="77777777" w:rsidR="00A06A69" w:rsidRDefault="00A06A69"/>
                    <w:p w14:paraId="6E5445FF" w14:textId="77777777" w:rsidR="00A06A69" w:rsidRDefault="00A06A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6F7F4F" w14:textId="77777777" w:rsidR="00A06A69" w:rsidRDefault="00A06A69"/>
    <w:p w14:paraId="0273D51E" w14:textId="77777777" w:rsidR="00A06A69" w:rsidRDefault="00A06A69">
      <w:pPr>
        <w:rPr>
          <w:sz w:val="2"/>
          <w:szCs w:val="2"/>
        </w:rPr>
      </w:pPr>
    </w:p>
    <w:p w14:paraId="30C38417" w14:textId="77777777" w:rsidR="00A06A69" w:rsidRDefault="00A06A69"/>
    <w:p w14:paraId="57AF35EE" w14:textId="77777777" w:rsidR="00A06A69" w:rsidRDefault="00A06A69">
      <w:pPr>
        <w:spacing w:after="0" w:line="240" w:lineRule="auto"/>
      </w:pPr>
    </w:p>
  </w:footnote>
  <w:footnote w:type="continuationSeparator" w:id="0">
    <w:p w14:paraId="382D0E7D" w14:textId="77777777" w:rsidR="00A06A69" w:rsidRDefault="00A0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69"/>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118857</TotalTime>
  <Pages>3</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2635</cp:revision>
  <cp:lastPrinted>2009-02-06T05:36:00Z</cp:lastPrinted>
  <dcterms:created xsi:type="dcterms:W3CDTF">2024-01-07T13:43:00Z</dcterms:created>
  <dcterms:modified xsi:type="dcterms:W3CDTF">2025-06-20T15:31:00Z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