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B056"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 xml:space="preserve">Дустов, Искандар </w:t>
      </w:r>
      <w:proofErr w:type="spellStart"/>
      <w:r w:rsidRPr="003B0279">
        <w:rPr>
          <w:rFonts w:ascii="Helvetica" w:eastAsia="Symbol" w:hAnsi="Helvetica" w:cs="Helvetica"/>
          <w:b/>
          <w:bCs/>
          <w:color w:val="222222"/>
          <w:kern w:val="0"/>
          <w:sz w:val="21"/>
          <w:szCs w:val="21"/>
          <w:lang w:eastAsia="ru-RU"/>
        </w:rPr>
        <w:t>Караевич</w:t>
      </w:r>
      <w:proofErr w:type="spellEnd"/>
      <w:r w:rsidRPr="003B0279">
        <w:rPr>
          <w:rFonts w:ascii="Helvetica" w:eastAsia="Symbol" w:hAnsi="Helvetica" w:cs="Helvetica"/>
          <w:b/>
          <w:bCs/>
          <w:color w:val="222222"/>
          <w:kern w:val="0"/>
          <w:sz w:val="21"/>
          <w:szCs w:val="21"/>
          <w:lang w:eastAsia="ru-RU"/>
        </w:rPr>
        <w:t>.</w:t>
      </w:r>
    </w:p>
    <w:p w14:paraId="0C07D3F9"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 xml:space="preserve">Влияние природы растворителей на реологические, механические и электрические свойства растворов поливинилхлорида и пленок сформованных на их </w:t>
      </w:r>
      <w:proofErr w:type="gramStart"/>
      <w:r w:rsidRPr="003B0279">
        <w:rPr>
          <w:rFonts w:ascii="Helvetica" w:eastAsia="Symbol" w:hAnsi="Helvetica" w:cs="Helvetica"/>
          <w:b/>
          <w:bCs/>
          <w:color w:val="222222"/>
          <w:kern w:val="0"/>
          <w:sz w:val="21"/>
          <w:szCs w:val="21"/>
          <w:lang w:eastAsia="ru-RU"/>
        </w:rPr>
        <w:t>основе :</w:t>
      </w:r>
      <w:proofErr w:type="gramEnd"/>
      <w:r w:rsidRPr="003B0279">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Душанбе, 1999. - 141 </w:t>
      </w:r>
      <w:proofErr w:type="gramStart"/>
      <w:r w:rsidRPr="003B0279">
        <w:rPr>
          <w:rFonts w:ascii="Helvetica" w:eastAsia="Symbol" w:hAnsi="Helvetica" w:cs="Helvetica"/>
          <w:b/>
          <w:bCs/>
          <w:color w:val="222222"/>
          <w:kern w:val="0"/>
          <w:sz w:val="21"/>
          <w:szCs w:val="21"/>
          <w:lang w:eastAsia="ru-RU"/>
        </w:rPr>
        <w:t>с. :</w:t>
      </w:r>
      <w:proofErr w:type="gramEnd"/>
      <w:r w:rsidRPr="003B0279">
        <w:rPr>
          <w:rFonts w:ascii="Helvetica" w:eastAsia="Symbol" w:hAnsi="Helvetica" w:cs="Helvetica"/>
          <w:b/>
          <w:bCs/>
          <w:color w:val="222222"/>
          <w:kern w:val="0"/>
          <w:sz w:val="21"/>
          <w:szCs w:val="21"/>
          <w:lang w:eastAsia="ru-RU"/>
        </w:rPr>
        <w:t xml:space="preserve"> ил.</w:t>
      </w:r>
    </w:p>
    <w:p w14:paraId="235BAD55"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 xml:space="preserve">Оглавление </w:t>
      </w:r>
      <w:proofErr w:type="spellStart"/>
      <w:r w:rsidRPr="003B0279">
        <w:rPr>
          <w:rFonts w:ascii="Helvetica" w:eastAsia="Symbol" w:hAnsi="Helvetica" w:cs="Helvetica"/>
          <w:b/>
          <w:bCs/>
          <w:color w:val="222222"/>
          <w:kern w:val="0"/>
          <w:sz w:val="21"/>
          <w:szCs w:val="21"/>
          <w:lang w:eastAsia="ru-RU"/>
        </w:rPr>
        <w:t>диссертациикандидат</w:t>
      </w:r>
      <w:proofErr w:type="spellEnd"/>
      <w:r w:rsidRPr="003B0279">
        <w:rPr>
          <w:rFonts w:ascii="Helvetica" w:eastAsia="Symbol" w:hAnsi="Helvetica" w:cs="Helvetica"/>
          <w:b/>
          <w:bCs/>
          <w:color w:val="222222"/>
          <w:kern w:val="0"/>
          <w:sz w:val="21"/>
          <w:szCs w:val="21"/>
          <w:lang w:eastAsia="ru-RU"/>
        </w:rPr>
        <w:t xml:space="preserve"> физико-математических наук Дустов, Искандар </w:t>
      </w:r>
      <w:proofErr w:type="spellStart"/>
      <w:r w:rsidRPr="003B0279">
        <w:rPr>
          <w:rFonts w:ascii="Helvetica" w:eastAsia="Symbol" w:hAnsi="Helvetica" w:cs="Helvetica"/>
          <w:b/>
          <w:bCs/>
          <w:color w:val="222222"/>
          <w:kern w:val="0"/>
          <w:sz w:val="21"/>
          <w:szCs w:val="21"/>
          <w:lang w:eastAsia="ru-RU"/>
        </w:rPr>
        <w:t>Караевич</w:t>
      </w:r>
      <w:proofErr w:type="spellEnd"/>
    </w:p>
    <w:p w14:paraId="0F15605C"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Введение</w:t>
      </w:r>
    </w:p>
    <w:p w14:paraId="421E7207"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 xml:space="preserve">Глава </w:t>
      </w:r>
      <w:proofErr w:type="gramStart"/>
      <w:r w:rsidRPr="003B0279">
        <w:rPr>
          <w:rFonts w:ascii="Helvetica" w:eastAsia="Symbol" w:hAnsi="Helvetica" w:cs="Helvetica"/>
          <w:b/>
          <w:bCs/>
          <w:color w:val="222222"/>
          <w:kern w:val="0"/>
          <w:sz w:val="21"/>
          <w:szCs w:val="21"/>
          <w:lang w:eastAsia="ru-RU"/>
        </w:rPr>
        <w:t>I .</w:t>
      </w:r>
      <w:proofErr w:type="gramEnd"/>
      <w:r w:rsidRPr="003B0279">
        <w:rPr>
          <w:rFonts w:ascii="Helvetica" w:eastAsia="Symbol" w:hAnsi="Helvetica" w:cs="Helvetica"/>
          <w:b/>
          <w:bCs/>
          <w:color w:val="222222"/>
          <w:kern w:val="0"/>
          <w:sz w:val="21"/>
          <w:szCs w:val="21"/>
          <w:lang w:eastAsia="ru-RU"/>
        </w:rPr>
        <w:t xml:space="preserve"> Краткий литературный обзор</w:t>
      </w:r>
    </w:p>
    <w:p w14:paraId="250950C2"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1.1. Реологические свойства расплавов и растворов полимеров.</w:t>
      </w:r>
    </w:p>
    <w:p w14:paraId="716BF0A0"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1.2. Наибольшая ньютоновская вязкость.</w:t>
      </w:r>
    </w:p>
    <w:p w14:paraId="54FB1546"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1.3. Неньютоновское течение растворов полимеров</w:t>
      </w:r>
    </w:p>
    <w:p w14:paraId="3F6BEEAE"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1.4. Долговечность полимеров.</w:t>
      </w:r>
    </w:p>
    <w:p w14:paraId="2AB0514B"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Глава 2. Экспериментально-методическая часть</w:t>
      </w:r>
    </w:p>
    <w:p w14:paraId="492B7A0B"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2.1. Объекты исследования.</w:t>
      </w:r>
    </w:p>
    <w:p w14:paraId="23F5E2FF"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2.2. Методика измерения кривых течения концентрированных растворов.</w:t>
      </w:r>
    </w:p>
    <w:p w14:paraId="2B1212CD"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2.2.1. Обработка опытных данных на МВ-2.</w:t>
      </w:r>
    </w:p>
    <w:p w14:paraId="6F6804DB"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2.2.2. Описание и принцип действия АКВ</w:t>
      </w:r>
    </w:p>
    <w:p w14:paraId="048F4338"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2.2.3. Обработка результатов опыта.</w:t>
      </w:r>
    </w:p>
    <w:p w14:paraId="07125FFD"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2.3. Методика измерения долговечности образцов.</w:t>
      </w:r>
    </w:p>
    <w:p w14:paraId="66F91991"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2.4. Приготовление образцов.</w:t>
      </w:r>
    </w:p>
    <w:p w14:paraId="7D56B367"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Глава 3. Экспериментальные результаты и их обсуждение.</w:t>
      </w:r>
    </w:p>
    <w:p w14:paraId="022D6D8F"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3.1. Влияние природы растворителя на реологическое поведение растворов.</w:t>
      </w:r>
    </w:p>
    <w:p w14:paraId="23D0B33C"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3.2. Влияние предыстории формования полимерных пленок из растворов на их долговечность.</w:t>
      </w:r>
    </w:p>
    <w:p w14:paraId="1878C5B1"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3.3. Долговечность концентрированных растворов поливинилхлорида в разных растворителях.</w:t>
      </w:r>
    </w:p>
    <w:p w14:paraId="6C44C6F4"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3.4. Влияние предыстории формования пленок из растворов на их долговечность.</w:t>
      </w:r>
    </w:p>
    <w:p w14:paraId="25916C90"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3.5. Температурно-силовая зависимость долговечности пленок, полученных из растворов.</w:t>
      </w:r>
    </w:p>
    <w:p w14:paraId="56FE95C5"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 xml:space="preserve">Глава 4. Диэлектрическая релаксация в </w:t>
      </w:r>
      <w:proofErr w:type="gramStart"/>
      <w:r w:rsidRPr="003B0279">
        <w:rPr>
          <w:rFonts w:ascii="Helvetica" w:eastAsia="Symbol" w:hAnsi="Helvetica" w:cs="Helvetica"/>
          <w:b/>
          <w:bCs/>
          <w:color w:val="222222"/>
          <w:kern w:val="0"/>
          <w:sz w:val="21"/>
          <w:szCs w:val="21"/>
          <w:lang w:eastAsia="ru-RU"/>
        </w:rPr>
        <w:t>поливинилхлорид-</w:t>
      </w:r>
      <w:proofErr w:type="spellStart"/>
      <w:r w:rsidRPr="003B0279">
        <w:rPr>
          <w:rFonts w:ascii="Helvetica" w:eastAsia="Symbol" w:hAnsi="Helvetica" w:cs="Helvetica"/>
          <w:b/>
          <w:bCs/>
          <w:color w:val="222222"/>
          <w:kern w:val="0"/>
          <w:sz w:val="21"/>
          <w:szCs w:val="21"/>
          <w:lang w:eastAsia="ru-RU"/>
        </w:rPr>
        <w:t>ных</w:t>
      </w:r>
      <w:proofErr w:type="spellEnd"/>
      <w:proofErr w:type="gramEnd"/>
      <w:r w:rsidRPr="003B0279">
        <w:rPr>
          <w:rFonts w:ascii="Helvetica" w:eastAsia="Symbol" w:hAnsi="Helvetica" w:cs="Helvetica"/>
          <w:b/>
          <w:bCs/>
          <w:color w:val="222222"/>
          <w:kern w:val="0"/>
          <w:sz w:val="21"/>
          <w:szCs w:val="21"/>
          <w:lang w:eastAsia="ru-RU"/>
        </w:rPr>
        <w:t xml:space="preserve"> пленках, полученных из растворов в разных растворителях.</w:t>
      </w:r>
    </w:p>
    <w:p w14:paraId="7FC48F03"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4.1. Влияние природы растворителя на диэлектрическую релаксацию пленок, полученных из растворов.</w:t>
      </w:r>
    </w:p>
    <w:p w14:paraId="32AF6E3C"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 xml:space="preserve">4.2. Влияние предварительной ориентационной вытяжки пленок на их диэлектрические </w:t>
      </w:r>
      <w:r w:rsidRPr="003B0279">
        <w:rPr>
          <w:rFonts w:ascii="Helvetica" w:eastAsia="Symbol" w:hAnsi="Helvetica" w:cs="Helvetica"/>
          <w:b/>
          <w:bCs/>
          <w:color w:val="222222"/>
          <w:kern w:val="0"/>
          <w:sz w:val="21"/>
          <w:szCs w:val="21"/>
          <w:lang w:eastAsia="ru-RU"/>
        </w:rPr>
        <w:lastRenderedPageBreak/>
        <w:t>потери. III</w:t>
      </w:r>
    </w:p>
    <w:p w14:paraId="0F24CF4A"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4.3. Влияние предыстории взаимодействия полимер-растворитель на электропроводность пленок, полученных из растворов.</w:t>
      </w:r>
    </w:p>
    <w:p w14:paraId="1230F50B" w14:textId="77777777" w:rsidR="003B0279" w:rsidRPr="003B0279" w:rsidRDefault="003B0279" w:rsidP="003B0279">
      <w:pPr>
        <w:rPr>
          <w:rFonts w:ascii="Helvetica" w:eastAsia="Symbol" w:hAnsi="Helvetica" w:cs="Helvetica"/>
          <w:b/>
          <w:bCs/>
          <w:color w:val="222222"/>
          <w:kern w:val="0"/>
          <w:sz w:val="21"/>
          <w:szCs w:val="21"/>
          <w:lang w:eastAsia="ru-RU"/>
        </w:rPr>
      </w:pPr>
      <w:r w:rsidRPr="003B0279">
        <w:rPr>
          <w:rFonts w:ascii="Helvetica" w:eastAsia="Symbol" w:hAnsi="Helvetica" w:cs="Helvetica"/>
          <w:b/>
          <w:bCs/>
          <w:color w:val="222222"/>
          <w:kern w:val="0"/>
          <w:sz w:val="21"/>
          <w:szCs w:val="21"/>
          <w:lang w:eastAsia="ru-RU"/>
        </w:rPr>
        <w:t>Выводы.</w:t>
      </w:r>
    </w:p>
    <w:p w14:paraId="77FDBE4B" w14:textId="20FA25E3" w:rsidR="00410372" w:rsidRPr="003B0279" w:rsidRDefault="00410372" w:rsidP="003B0279"/>
    <w:sectPr w:rsidR="00410372" w:rsidRPr="003B02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C174" w14:textId="77777777" w:rsidR="00B25526" w:rsidRDefault="00B25526">
      <w:pPr>
        <w:spacing w:after="0" w:line="240" w:lineRule="auto"/>
      </w:pPr>
      <w:r>
        <w:separator/>
      </w:r>
    </w:p>
  </w:endnote>
  <w:endnote w:type="continuationSeparator" w:id="0">
    <w:p w14:paraId="6792E742" w14:textId="77777777" w:rsidR="00B25526" w:rsidRDefault="00B2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9FC4" w14:textId="77777777" w:rsidR="00B25526" w:rsidRDefault="00B25526"/>
    <w:p w14:paraId="0515F647" w14:textId="77777777" w:rsidR="00B25526" w:rsidRDefault="00B25526"/>
    <w:p w14:paraId="3695ADA0" w14:textId="77777777" w:rsidR="00B25526" w:rsidRDefault="00B25526"/>
    <w:p w14:paraId="2732B6EE" w14:textId="77777777" w:rsidR="00B25526" w:rsidRDefault="00B25526"/>
    <w:p w14:paraId="5FA0A033" w14:textId="77777777" w:rsidR="00B25526" w:rsidRDefault="00B25526"/>
    <w:p w14:paraId="302EB944" w14:textId="77777777" w:rsidR="00B25526" w:rsidRDefault="00B25526"/>
    <w:p w14:paraId="0B863F65" w14:textId="77777777" w:rsidR="00B25526" w:rsidRDefault="00B255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AF373F" wp14:editId="12E74A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95CA2" w14:textId="77777777" w:rsidR="00B25526" w:rsidRDefault="00B255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AF37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995CA2" w14:textId="77777777" w:rsidR="00B25526" w:rsidRDefault="00B255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3AC96D" w14:textId="77777777" w:rsidR="00B25526" w:rsidRDefault="00B25526"/>
    <w:p w14:paraId="424E3C3B" w14:textId="77777777" w:rsidR="00B25526" w:rsidRDefault="00B25526"/>
    <w:p w14:paraId="4E6970E9" w14:textId="77777777" w:rsidR="00B25526" w:rsidRDefault="00B255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599D6" wp14:editId="138B80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99FCC" w14:textId="77777777" w:rsidR="00B25526" w:rsidRDefault="00B25526"/>
                          <w:p w14:paraId="42F437CA" w14:textId="77777777" w:rsidR="00B25526" w:rsidRDefault="00B255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599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799FCC" w14:textId="77777777" w:rsidR="00B25526" w:rsidRDefault="00B25526"/>
                    <w:p w14:paraId="42F437CA" w14:textId="77777777" w:rsidR="00B25526" w:rsidRDefault="00B255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1D6D71" w14:textId="77777777" w:rsidR="00B25526" w:rsidRDefault="00B25526"/>
    <w:p w14:paraId="09FC56E1" w14:textId="77777777" w:rsidR="00B25526" w:rsidRDefault="00B25526">
      <w:pPr>
        <w:rPr>
          <w:sz w:val="2"/>
          <w:szCs w:val="2"/>
        </w:rPr>
      </w:pPr>
    </w:p>
    <w:p w14:paraId="309DAC83" w14:textId="77777777" w:rsidR="00B25526" w:rsidRDefault="00B25526"/>
    <w:p w14:paraId="2BEFEEF7" w14:textId="77777777" w:rsidR="00B25526" w:rsidRDefault="00B25526">
      <w:pPr>
        <w:spacing w:after="0" w:line="240" w:lineRule="auto"/>
      </w:pPr>
    </w:p>
  </w:footnote>
  <w:footnote w:type="continuationSeparator" w:id="0">
    <w:p w14:paraId="4F48C089" w14:textId="77777777" w:rsidR="00B25526" w:rsidRDefault="00B25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26"/>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139661</TotalTime>
  <Pages>2</Pages>
  <Words>270</Words>
  <Characters>1540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3755</cp:revision>
  <cp:lastPrinted>2009-02-06T05:36:00Z</cp:lastPrinted>
  <dcterms:created xsi:type="dcterms:W3CDTF">2024-01-07T13:43:00Z</dcterms:created>
  <dcterms:modified xsi:type="dcterms:W3CDTF">2025-07-26T02:34:00Z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