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46D9BF60" w:rsidR="002A5486" w:rsidRPr="002A4C37" w:rsidRDefault="002A4C37" w:rsidP="002A4C37">
      <w:r>
        <w:rPr>
          <w:rFonts w:ascii="Verdana" w:hAnsi="Verdana"/>
          <w:b/>
          <w:bCs/>
          <w:color w:val="000000"/>
          <w:shd w:val="clear" w:color="auto" w:fill="FFFFFF"/>
        </w:rPr>
        <w:t>Дьяконенко Костянтин Юрійович. Вплив властивостей матеріалу і конструктивних особливостей лопаткового апарату ГТД на характеристики його власних коливань.- Дисертація канд. техн. наук: 05.02.09, Нац. акад. наук України, Ін-т пробл. машинобуд. ім. А. М. Підгорного. - Х., 2012.- 190 с. : мал.</w:t>
      </w:r>
    </w:p>
    <w:sectPr w:rsidR="002A5486" w:rsidRPr="002A4C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5350" w14:textId="77777777" w:rsidR="00175EB3" w:rsidRDefault="00175EB3">
      <w:pPr>
        <w:spacing w:after="0" w:line="240" w:lineRule="auto"/>
      </w:pPr>
      <w:r>
        <w:separator/>
      </w:r>
    </w:p>
  </w:endnote>
  <w:endnote w:type="continuationSeparator" w:id="0">
    <w:p w14:paraId="63728669" w14:textId="77777777" w:rsidR="00175EB3" w:rsidRDefault="001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D348" w14:textId="77777777" w:rsidR="00175EB3" w:rsidRDefault="00175EB3">
      <w:pPr>
        <w:spacing w:after="0" w:line="240" w:lineRule="auto"/>
      </w:pPr>
      <w:r>
        <w:separator/>
      </w:r>
    </w:p>
  </w:footnote>
  <w:footnote w:type="continuationSeparator" w:id="0">
    <w:p w14:paraId="0ED72346" w14:textId="77777777" w:rsidR="00175EB3" w:rsidRDefault="001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5E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EB3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</cp:revision>
  <dcterms:created xsi:type="dcterms:W3CDTF">2024-06-20T08:51:00Z</dcterms:created>
  <dcterms:modified xsi:type="dcterms:W3CDTF">2024-11-15T20:14:00Z</dcterms:modified>
  <cp:category/>
</cp:coreProperties>
</file>