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DD3DA" w14:textId="77777777" w:rsidR="00CD23DE" w:rsidRDefault="00CD23DE" w:rsidP="00CD23D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Столыпина, Людмила Ивановна.</w:t>
      </w:r>
      <w:r>
        <w:rPr>
          <w:rFonts w:ascii="Helvetica" w:hAnsi="Helvetica" w:cs="Helvetica"/>
          <w:color w:val="222222"/>
          <w:sz w:val="21"/>
          <w:szCs w:val="21"/>
        </w:rPr>
        <w:br/>
      </w:r>
      <w:r>
        <w:rPr>
          <w:rStyle w:val="js-item-maininfo"/>
          <w:rFonts w:ascii="Helvetica" w:hAnsi="Helvetica" w:cs="Helvetica"/>
          <w:b/>
          <w:bCs/>
          <w:color w:val="222222"/>
          <w:sz w:val="21"/>
          <w:szCs w:val="21"/>
        </w:rPr>
        <w:t>Свободные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ребристых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выпуклых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многогранников</w:t>
      </w:r>
      <w:r>
        <w:rPr>
          <w:rStyle w:val="js-item-maininfo"/>
          <w:rFonts w:ascii="Helvetica" w:hAnsi="Helvetica" w:cs="Helvetica"/>
          <w:color w:val="222222"/>
          <w:sz w:val="21"/>
          <w:szCs w:val="21"/>
        </w:rPr>
        <w:t> : диссертация ... кандидата технических наук : 01.02.03. - Алма-Ата, 1983. - 144 с. : ил.</w:t>
      </w:r>
      <w:r>
        <w:rPr>
          <w:rStyle w:val="search-descr"/>
          <w:rFonts w:ascii="Helvetica" w:hAnsi="Helvetica" w:cs="Helvetica"/>
          <w:color w:val="222222"/>
          <w:sz w:val="21"/>
          <w:szCs w:val="21"/>
        </w:rPr>
        <w:t>больше</w:t>
      </w:r>
    </w:p>
    <w:p w14:paraId="32150BAB" w14:textId="77777777" w:rsidR="00CD23DE" w:rsidRDefault="00CD23DE" w:rsidP="00CD23D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C6D5ECF" w14:textId="77777777" w:rsidR="00CD23DE" w:rsidRDefault="00CD23DE" w:rsidP="0024608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ADB142D" w14:textId="77777777" w:rsidR="00CD23DE" w:rsidRDefault="00CD23DE" w:rsidP="00CD23D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правах рукописи </w:t>
      </w:r>
      <w:r>
        <w:rPr>
          <w:rFonts w:ascii="Helvetica" w:hAnsi="Helvetica" w:cs="Helvetica"/>
          <w:b/>
          <w:bCs/>
          <w:color w:val="222222"/>
          <w:sz w:val="21"/>
          <w:szCs w:val="21"/>
        </w:rPr>
        <w:t>СТОЛЫПИНА</w:t>
      </w:r>
      <w:r>
        <w:rPr>
          <w:rFonts w:ascii="Helvetica" w:hAnsi="Helvetica" w:cs="Helvetica"/>
          <w:color w:val="222222"/>
          <w:sz w:val="21"/>
          <w:szCs w:val="21"/>
        </w:rPr>
        <w:t> </w:t>
      </w:r>
      <w:r>
        <w:rPr>
          <w:rFonts w:ascii="Helvetica" w:hAnsi="Helvetica" w:cs="Helvetica"/>
          <w:b/>
          <w:bCs/>
          <w:color w:val="222222"/>
          <w:sz w:val="21"/>
          <w:szCs w:val="21"/>
        </w:rPr>
        <w:t>Людмила</w:t>
      </w:r>
      <w:r>
        <w:rPr>
          <w:rFonts w:ascii="Helvetica" w:hAnsi="Helvetica" w:cs="Helvetica"/>
          <w:color w:val="222222"/>
          <w:sz w:val="21"/>
          <w:szCs w:val="21"/>
        </w:rPr>
        <w:t> </w:t>
      </w:r>
      <w:r>
        <w:rPr>
          <w:rFonts w:ascii="Helvetica" w:hAnsi="Helvetica" w:cs="Helvetica"/>
          <w:b/>
          <w:bCs/>
          <w:color w:val="222222"/>
          <w:sz w:val="21"/>
          <w:szCs w:val="21"/>
        </w:rPr>
        <w:t>Ивановна</w:t>
      </w:r>
      <w:r>
        <w:rPr>
          <w:rFonts w:ascii="Helvetica" w:hAnsi="Helvetica" w:cs="Helvetica"/>
          <w:color w:val="222222"/>
          <w:sz w:val="21"/>
          <w:szCs w:val="21"/>
        </w:rPr>
        <w:t> УДК 624.072.4.04:534.13 СВОБОДЕЫЕ </w:t>
      </w:r>
      <w:r>
        <w:rPr>
          <w:rFonts w:ascii="Helvetica" w:hAnsi="Helvetica" w:cs="Helvetica"/>
          <w:b/>
          <w:bCs/>
          <w:color w:val="222222"/>
          <w:sz w:val="21"/>
          <w:szCs w:val="21"/>
        </w:rPr>
        <w:t>КОЛЕБАНИЯ</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 </w:t>
      </w:r>
      <w:r>
        <w:rPr>
          <w:rFonts w:ascii="Helvetica" w:hAnsi="Helvetica" w:cs="Helvetica"/>
          <w:b/>
          <w:bCs/>
          <w:color w:val="222222"/>
          <w:sz w:val="21"/>
          <w:szCs w:val="21"/>
        </w:rPr>
        <w:t>ВЫПУКЛЫХ</w:t>
      </w:r>
      <w:r>
        <w:rPr>
          <w:rFonts w:ascii="Helvetica" w:hAnsi="Helvetica" w:cs="Helvetica"/>
          <w:color w:val="222222"/>
          <w:sz w:val="21"/>
          <w:szCs w:val="21"/>
        </w:rPr>
        <w:t> </w:t>
      </w:r>
      <w:r>
        <w:rPr>
          <w:rFonts w:ascii="Helvetica" w:hAnsi="Helvetica" w:cs="Helvetica"/>
          <w:b/>
          <w:bCs/>
          <w:color w:val="222222"/>
          <w:sz w:val="21"/>
          <w:szCs w:val="21"/>
        </w:rPr>
        <w:t>МНОГОГРАННИКОВ</w:t>
      </w:r>
      <w:r>
        <w:rPr>
          <w:rFonts w:ascii="Helvetica" w:hAnsi="Helvetica" w:cs="Helvetica"/>
          <w:color w:val="222222"/>
          <w:sz w:val="21"/>
          <w:szCs w:val="21"/>
        </w:rPr>
        <w:t> Специальность</w:t>
      </w:r>
    </w:p>
    <w:p w14:paraId="01A1C843" w14:textId="77777777" w:rsidR="00CD23DE" w:rsidRDefault="00CD23DE" w:rsidP="0024608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17</w:t>
      </w:r>
    </w:p>
    <w:p w14:paraId="368C5183" w14:textId="77777777" w:rsidR="00CD23DE" w:rsidRDefault="00CD23DE" w:rsidP="00CD23D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их нейтральные оси совпадают с координатными линиями средин</w:t>
      </w:r>
      <w:r>
        <w:rPr>
          <w:rFonts w:ascii="Helvetica" w:hAnsi="Helvetica" w:cs="Helvetica"/>
          <w:color w:val="222222"/>
          <w:sz w:val="21"/>
          <w:szCs w:val="21"/>
        </w:rPr>
        <w:softHyphen/>
        <w:t xml:space="preserve"> ной поверхности </w:t>
      </w:r>
      <w:r>
        <w:rPr>
          <w:rFonts w:ascii="Helvetica" w:hAnsi="Helvetica" w:cs="Helvetica"/>
          <w:b/>
          <w:bCs/>
          <w:color w:val="222222"/>
          <w:sz w:val="21"/>
          <w:szCs w:val="21"/>
        </w:rPr>
        <w:t>оболочки</w:t>
      </w:r>
      <w:r>
        <w:rPr>
          <w:rFonts w:ascii="Helvetica" w:hAnsi="Helvetica" w:cs="Helvetica"/>
          <w:color w:val="222222"/>
          <w:sz w:val="21"/>
          <w:szCs w:val="21"/>
        </w:rPr>
        <w:t>. Выведена форвлула для вычисления час</w:t>
      </w:r>
      <w:r>
        <w:rPr>
          <w:rFonts w:ascii="Helvetica" w:hAnsi="Helvetica" w:cs="Helvetica"/>
          <w:color w:val="222222"/>
          <w:sz w:val="21"/>
          <w:szCs w:val="21"/>
        </w:rPr>
        <w:softHyphen/>
        <w:t xml:space="preserve"> тот собственных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ребристой</w:t>
      </w:r>
      <w:r>
        <w:rPr>
          <w:rFonts w:ascii="Helvetica" w:hAnsi="Helvetica" w:cs="Helvetica"/>
          <w:color w:val="222222"/>
          <w:sz w:val="21"/>
          <w:szCs w:val="21"/>
        </w:rPr>
        <w:t> </w:t>
      </w:r>
      <w:r>
        <w:rPr>
          <w:rFonts w:ascii="Helvetica" w:hAnsi="Helvetica" w:cs="Helvetica"/>
          <w:b/>
          <w:bCs/>
          <w:color w:val="222222"/>
          <w:sz w:val="21"/>
          <w:szCs w:val="21"/>
        </w:rPr>
        <w:t>пологой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Метод ил</w:t>
      </w:r>
      <w:r>
        <w:rPr>
          <w:rFonts w:ascii="Helvetica" w:hAnsi="Helvetica" w:cs="Helvetica"/>
          <w:color w:val="222222"/>
          <w:sz w:val="21"/>
          <w:szCs w:val="21"/>
        </w:rPr>
        <w:softHyphen/>
        <w:t xml:space="preserve"> люстрируется численным примером расчета </w:t>
      </w:r>
      <w:r>
        <w:rPr>
          <w:rFonts w:ascii="Helvetica" w:hAnsi="Helvetica" w:cs="Helvetica"/>
          <w:b/>
          <w:bCs/>
          <w:color w:val="222222"/>
          <w:sz w:val="21"/>
          <w:szCs w:val="21"/>
        </w:rPr>
        <w:t>пологой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под</w:t>
      </w:r>
      <w:r>
        <w:rPr>
          <w:rFonts w:ascii="Helvetica" w:hAnsi="Helvetica" w:cs="Helvetica"/>
          <w:color w:val="222222"/>
          <w:sz w:val="21"/>
          <w:szCs w:val="21"/>
        </w:rPr>
        <w:softHyphen/>
        <w:t xml:space="preserve"> крепленной одним ребром жесткости. Исследованию </w:t>
      </w:r>
      <w:r>
        <w:rPr>
          <w:rFonts w:ascii="Helvetica" w:hAnsi="Helvetica" w:cs="Helvetica"/>
          <w:b/>
          <w:bCs/>
          <w:color w:val="222222"/>
          <w:sz w:val="21"/>
          <w:szCs w:val="21"/>
        </w:rPr>
        <w:t>свободных</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пологой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на прямо</w:t>
      </w:r>
      <w:r>
        <w:rPr>
          <w:rFonts w:ascii="Helvetica" w:hAnsi="Helvetica" w:cs="Helvetica"/>
          <w:color w:val="222222"/>
          <w:sz w:val="21"/>
          <w:szCs w:val="21"/>
        </w:rPr>
        <w:softHyphen/>
        <w:t xml:space="preserve"> угольном плане, подкрепленной ортогональной сеткой ребер,посвя</w:t>
      </w:r>
      <w:r>
        <w:rPr>
          <w:rFonts w:ascii="Helvetica" w:hAnsi="Helvetica" w:cs="Helvetica"/>
          <w:color w:val="222222"/>
          <w:sz w:val="21"/>
          <w:szCs w:val="21"/>
        </w:rPr>
        <w:softHyphen/>
        <w:t xml:space="preserve"> щена работа...</w:t>
      </w:r>
    </w:p>
    <w:p w14:paraId="401FD7A5" w14:textId="77777777" w:rsidR="00CD23DE" w:rsidRDefault="00CD23DE" w:rsidP="0024608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142</w:t>
      </w:r>
    </w:p>
    <w:p w14:paraId="20A0BE11" w14:textId="77777777" w:rsidR="00CD23DE" w:rsidRDefault="00CD23DE" w:rsidP="00CD23D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технических наук на тему: "</w:t>
      </w:r>
      <w:r>
        <w:rPr>
          <w:rFonts w:ascii="Helvetica" w:hAnsi="Helvetica" w:cs="Helvetica"/>
          <w:b/>
          <w:bCs/>
          <w:color w:val="222222"/>
          <w:sz w:val="21"/>
          <w:szCs w:val="21"/>
        </w:rPr>
        <w:t>Свободные</w:t>
      </w:r>
      <w:r>
        <w:rPr>
          <w:rFonts w:ascii="Helvetica" w:hAnsi="Helvetica" w:cs="Helvetica"/>
          <w:color w:val="222222"/>
          <w:sz w:val="21"/>
          <w:szCs w:val="21"/>
        </w:rPr>
        <w:t> </w:t>
      </w:r>
      <w:r>
        <w:rPr>
          <w:rFonts w:ascii="Helvetica" w:hAnsi="Helvetica" w:cs="Helvetica"/>
          <w:b/>
          <w:bCs/>
          <w:color w:val="222222"/>
          <w:sz w:val="21"/>
          <w:szCs w:val="21"/>
        </w:rPr>
        <w:t>коле</w:t>
      </w:r>
      <w:r>
        <w:rPr>
          <w:rFonts w:ascii="Helvetica" w:hAnsi="Helvetica" w:cs="Helvetica"/>
          <w:b/>
          <w:bCs/>
          <w:color w:val="222222"/>
          <w:sz w:val="21"/>
          <w:szCs w:val="21"/>
        </w:rPr>
        <w:softHyphen/>
        <w:t xml:space="preserve"> бания</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 </w:t>
      </w:r>
      <w:r>
        <w:rPr>
          <w:rFonts w:ascii="Helvetica" w:hAnsi="Helvetica" w:cs="Helvetica"/>
          <w:b/>
          <w:bCs/>
          <w:color w:val="222222"/>
          <w:sz w:val="21"/>
          <w:szCs w:val="21"/>
        </w:rPr>
        <w:t>выпуклых</w:t>
      </w:r>
      <w:r>
        <w:rPr>
          <w:rFonts w:ascii="Helvetica" w:hAnsi="Helvetica" w:cs="Helvetica"/>
          <w:color w:val="222222"/>
          <w:sz w:val="21"/>
          <w:szCs w:val="21"/>
        </w:rPr>
        <w:t> </w:t>
      </w:r>
      <w:r>
        <w:rPr>
          <w:rFonts w:ascii="Helvetica" w:hAnsi="Helvetica" w:cs="Helvetica"/>
          <w:b/>
          <w:bCs/>
          <w:color w:val="222222"/>
          <w:sz w:val="21"/>
          <w:szCs w:val="21"/>
        </w:rPr>
        <w:t>много</w:t>
      </w:r>
      <w:r>
        <w:rPr>
          <w:rFonts w:ascii="Helvetica" w:hAnsi="Helvetica" w:cs="Helvetica"/>
          <w:b/>
          <w:bCs/>
          <w:color w:val="222222"/>
          <w:sz w:val="21"/>
          <w:szCs w:val="21"/>
        </w:rPr>
        <w:softHyphen/>
        <w:t xml:space="preserve"> гранников</w:t>
      </w:r>
      <w:r>
        <w:rPr>
          <w:rFonts w:ascii="Helvetica" w:hAnsi="Helvetica" w:cs="Helvetica"/>
          <w:color w:val="222222"/>
          <w:sz w:val="21"/>
          <w:szCs w:val="21"/>
        </w:rPr>
        <w:t>". Основные результаты диссертационной работы Л.И.</w:t>
      </w:r>
      <w:r>
        <w:rPr>
          <w:rFonts w:ascii="Helvetica" w:hAnsi="Helvetica" w:cs="Helvetica"/>
          <w:b/>
          <w:bCs/>
          <w:color w:val="222222"/>
          <w:sz w:val="21"/>
          <w:szCs w:val="21"/>
        </w:rPr>
        <w:t>Столыпиной</w:t>
      </w:r>
      <w:r>
        <w:rPr>
          <w:rFonts w:ascii="Helvetica" w:hAnsi="Helvetica" w:cs="Helvetica"/>
          <w:color w:val="222222"/>
          <w:sz w:val="21"/>
          <w:szCs w:val="21"/>
        </w:rPr>
        <w:t> в части определения частот </w:t>
      </w:r>
      <w:r>
        <w:rPr>
          <w:rFonts w:ascii="Helvetica" w:hAnsi="Helvetica" w:cs="Helvetica"/>
          <w:b/>
          <w:bCs/>
          <w:color w:val="222222"/>
          <w:sz w:val="21"/>
          <w:szCs w:val="21"/>
        </w:rPr>
        <w:t>свободных</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 </w:t>
      </w:r>
      <w:r>
        <w:rPr>
          <w:rFonts w:ascii="Helvetica" w:hAnsi="Helvetica" w:cs="Helvetica"/>
          <w:b/>
          <w:bCs/>
          <w:color w:val="222222"/>
          <w:sz w:val="21"/>
          <w:szCs w:val="21"/>
        </w:rPr>
        <w:t>многогранников</w:t>
      </w:r>
      <w:r>
        <w:rPr>
          <w:rFonts w:ascii="Helvetica" w:hAnsi="Helvetica" w:cs="Helvetica"/>
          <w:color w:val="222222"/>
          <w:sz w:val="21"/>
          <w:szCs w:val="21"/>
        </w:rPr>
        <w:t> покры</w:t>
      </w:r>
      <w:r>
        <w:rPr>
          <w:rFonts w:ascii="Helvetica" w:hAnsi="Helvetica" w:cs="Helvetica"/>
          <w:color w:val="222222"/>
          <w:sz w:val="21"/>
          <w:szCs w:val="21"/>
        </w:rPr>
        <w:softHyphen/>
        <w:t xml:space="preserve"> тий будут использованы при переработке "Руководства по</w:t>
      </w:r>
    </w:p>
    <w:p w14:paraId="51A865F2" w14:textId="77777777" w:rsidR="00CD23DE" w:rsidRDefault="00CD23DE" w:rsidP="0024608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45BD19A" w14:textId="77777777" w:rsidR="00CD23DE" w:rsidRDefault="00CD23DE" w:rsidP="00CD23D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Столыпина, Людмила Ивановна</w:t>
      </w:r>
    </w:p>
    <w:p w14:paraId="1184CEE0"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едени е.</w:t>
      </w:r>
    </w:p>
    <w:p w14:paraId="2F011741"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СОСТОЯНИЕ ВОПРОСА, ПОСТАНОВКА ЗАДАЧ И ЩИ ИССЛЕДОВАНИЙ. ИСХОДНЫЕ УРАВНЕНИЯ ДВИЖЕНИЯ ПОЛОГИХ РЕБРИСТЫХ ОБОЛОЧЕК И ВЫПУКЛЫХ МНОГОГРАННИКОВ</w:t>
      </w:r>
    </w:p>
    <w:p w14:paraId="57E5F513"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Обзор работ по исследованиям колебаний пологих оболочек и выпуклых.-йногогранников, подкрепленных ребрами жесткости</w:t>
      </w:r>
    </w:p>
    <w:p w14:paraId="2BF7B94A"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Постановка задач и цели исследований</w:t>
      </w:r>
    </w:p>
    <w:p w14:paraId="598C0820"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Исходные уравнения метода перемещений для расчета колебаний ребристых оболочек.</w:t>
      </w:r>
    </w:p>
    <w:p w14:paraId="6C208EF6"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1.4. Разрешающие уравнения в смешанной форме при определении частот свободных колебаний оболочек, имеющих подкрепляющие ребра жесткости и переломы поверхности . *</w:t>
      </w:r>
    </w:p>
    <w:p w14:paraId="38195D51"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Использование свойств дельта-функции при расчете оболочек с разрывными параметрами</w:t>
      </w:r>
    </w:p>
    <w:p w14:paraId="401DC045"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 ПЕРЕМЕЩЕНИЙ ДЛЯ ОПРЕДЕЛЕНИЯ ЧАСТОТ</w:t>
      </w:r>
    </w:p>
    <w:p w14:paraId="5065FAB8"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СВОБОДНЫХ КОЛЕБАНИЙ ПОЛОГИХ РЕБРИСТЫХ ОБОЛОЧЕК СКЛАДЧАТОГО ТИПА.</w:t>
      </w:r>
    </w:p>
    <w:p w14:paraId="73505502"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Решение задачи для оболочек, подкрепленных ортогональной сеткой ребер жесткости</w:t>
      </w:r>
    </w:p>
    <w:p w14:paraId="6BDA2AB4"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Свободные колебания многогранников, подкрепленных ребрами жесткости в двух направлениях.</w:t>
      </w:r>
    </w:p>
    <w:p w14:paraId="2BA53AB2"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Другие варианты конструкций выпуклых пологих многогранников</w:t>
      </w:r>
    </w:p>
    <w:p w14:paraId="7CC98984"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Примеры расчета.</w:t>
      </w:r>
    </w:p>
    <w:p w14:paraId="5AAD7866"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РАСЧЕТ КОЛЕБАНИЙ РЕБРИСТЫХ ПОЛОГИХ ОБОЛОЧЕК И</w:t>
      </w:r>
    </w:p>
    <w:p w14:paraId="4BF0CD2D"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МНОГОГРАННИКОВ НА ОСНОВЕ СМЕШАННОГО МЕТОДА.</w:t>
      </w:r>
    </w:p>
    <w:p w14:paraId="6FFC154E"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Теоретические исследования колебаний оболочек с разрывными параметрами</w:t>
      </w:r>
    </w:p>
    <w:p w14:paraId="34CA48FF"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Исследование влияния переломов поверхности на значения собственных частот колебаний пологих многогранников на примерах расчета.</w:t>
      </w:r>
    </w:p>
    <w:p w14:paraId="4F5F3B9F"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НАТУРНЫЕ ИСПЫТАНИЯ ПРОСТРАНСТВЕННЫХ ПОКРЫТИЙ НА ДИНАМИЧЕСКИЕ ВОЗДЕЙСТВИЯ. АНАЛИЗ ЭКСПЕРИМЕНТАЛЬНЫХ И РАСЧЕТНЫХ ДАННЫХ.</w:t>
      </w:r>
    </w:p>
    <w:p w14:paraId="137F2C90"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Характеристика экспериментальных объектов</w:t>
      </w:r>
    </w:p>
    <w:p w14:paraId="10DD5613"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Основные задачи и методика испытаний .IOI</w:t>
      </w:r>
    </w:p>
    <w:p w14:paraId="163BCE81"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Результаты испытаний</w:t>
      </w:r>
    </w:p>
    <w:p w14:paraId="0F6DD5CD"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4.4. Расчет натурных конструкций. а) Расчет оболочки размером 18x18 м, состоящей из криволинейных цилиндрических плит . НО б) Расчет оболочки размером 40x40 м* состоящей из плоских квадратных плит</w:t>
      </w:r>
    </w:p>
    <w:p w14:paraId="03AFD006" w14:textId="77777777" w:rsidR="00CD23DE" w:rsidRDefault="00CD23DE" w:rsidP="00CD2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Анализ расчетных и экспериментальных данных.</w:t>
      </w:r>
    </w:p>
    <w:p w14:paraId="4CCADE6E" w14:textId="77D75C2A" w:rsidR="004F7911" w:rsidRPr="00CD23DE" w:rsidRDefault="004F7911" w:rsidP="00CD23DE"/>
    <w:sectPr w:rsidR="004F7911" w:rsidRPr="00CD23D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E6C5" w14:textId="77777777" w:rsidR="0024608C" w:rsidRDefault="0024608C">
      <w:pPr>
        <w:spacing w:after="0" w:line="240" w:lineRule="auto"/>
      </w:pPr>
      <w:r>
        <w:separator/>
      </w:r>
    </w:p>
  </w:endnote>
  <w:endnote w:type="continuationSeparator" w:id="0">
    <w:p w14:paraId="22615535" w14:textId="77777777" w:rsidR="0024608C" w:rsidRDefault="0024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CDCA" w14:textId="77777777" w:rsidR="0024608C" w:rsidRDefault="0024608C"/>
    <w:p w14:paraId="6DD09BD1" w14:textId="77777777" w:rsidR="0024608C" w:rsidRDefault="0024608C"/>
    <w:p w14:paraId="76F69C8E" w14:textId="77777777" w:rsidR="0024608C" w:rsidRDefault="0024608C"/>
    <w:p w14:paraId="6DE0E8B2" w14:textId="77777777" w:rsidR="0024608C" w:rsidRDefault="0024608C"/>
    <w:p w14:paraId="684BF145" w14:textId="77777777" w:rsidR="0024608C" w:rsidRDefault="0024608C"/>
    <w:p w14:paraId="4473C09A" w14:textId="77777777" w:rsidR="0024608C" w:rsidRDefault="0024608C"/>
    <w:p w14:paraId="27B0BA4D" w14:textId="77777777" w:rsidR="0024608C" w:rsidRDefault="002460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31B7A5" wp14:editId="395F05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448B9" w14:textId="77777777" w:rsidR="0024608C" w:rsidRDefault="002460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31B7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5448B9" w14:textId="77777777" w:rsidR="0024608C" w:rsidRDefault="002460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E7D418" w14:textId="77777777" w:rsidR="0024608C" w:rsidRDefault="0024608C"/>
    <w:p w14:paraId="75C0786E" w14:textId="77777777" w:rsidR="0024608C" w:rsidRDefault="0024608C"/>
    <w:p w14:paraId="73D8FA63" w14:textId="77777777" w:rsidR="0024608C" w:rsidRDefault="002460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62705E" wp14:editId="147D85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C2126" w14:textId="77777777" w:rsidR="0024608C" w:rsidRDefault="0024608C"/>
                          <w:p w14:paraId="1840935C" w14:textId="77777777" w:rsidR="0024608C" w:rsidRDefault="002460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6270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6C2126" w14:textId="77777777" w:rsidR="0024608C" w:rsidRDefault="0024608C"/>
                    <w:p w14:paraId="1840935C" w14:textId="77777777" w:rsidR="0024608C" w:rsidRDefault="002460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0A8D7E" w14:textId="77777777" w:rsidR="0024608C" w:rsidRDefault="0024608C"/>
    <w:p w14:paraId="3DE2F969" w14:textId="77777777" w:rsidR="0024608C" w:rsidRDefault="0024608C">
      <w:pPr>
        <w:rPr>
          <w:sz w:val="2"/>
          <w:szCs w:val="2"/>
        </w:rPr>
      </w:pPr>
    </w:p>
    <w:p w14:paraId="4786F46E" w14:textId="77777777" w:rsidR="0024608C" w:rsidRDefault="0024608C"/>
    <w:p w14:paraId="1F5BFE26" w14:textId="77777777" w:rsidR="0024608C" w:rsidRDefault="0024608C">
      <w:pPr>
        <w:spacing w:after="0" w:line="240" w:lineRule="auto"/>
      </w:pPr>
    </w:p>
  </w:footnote>
  <w:footnote w:type="continuationSeparator" w:id="0">
    <w:p w14:paraId="7CF98638" w14:textId="77777777" w:rsidR="0024608C" w:rsidRDefault="00246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A0E6C59"/>
    <w:multiLevelType w:val="multilevel"/>
    <w:tmpl w:val="DA3E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8C"/>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185454</TotalTime>
  <Pages>3</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cp:revision>
  <cp:lastPrinted>2009-02-06T05:36:00Z</cp:lastPrinted>
  <dcterms:created xsi:type="dcterms:W3CDTF">2024-01-07T13:43:00Z</dcterms:created>
  <dcterms:modified xsi:type="dcterms:W3CDTF">2025-10-16T07:57:00Z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