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DEA4" w14:textId="77777777" w:rsidR="001C6E8F" w:rsidRDefault="001C6E8F" w:rsidP="001C6E8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Якубов, Кабул</w:t>
      </w:r>
    </w:p>
    <w:p w14:paraId="39E42E18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щдшив. 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1.ге</w:t>
      </w:r>
      <w:proofErr w:type="gramEnd"/>
      <w:r>
        <w:rPr>
          <w:rFonts w:ascii="Arial" w:hAnsi="Arial" w:cs="Arial"/>
          <w:color w:val="333333"/>
          <w:sz w:val="21"/>
          <w:szCs w:val="21"/>
        </w:rPr>
        <w:t>0л0г0-ге0фйзшеская характеристика и нефтв-газоносность верхнеерских карбонатных отложений и состояние: их изучения геофизшескими методами. ii</w:t>
      </w:r>
    </w:p>
    <w:p w14:paraId="01C91382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«Краткие сведения о строении и типах разрезов верхнеюрских карбонатных отложений по данным ГИС и образцов пород. II</w:t>
      </w:r>
    </w:p>
    <w:p w14:paraId="19FE0BF7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исследований физических и коллек-торских свойств верхнеюрских карбонатных отложений.</w:t>
      </w:r>
    </w:p>
    <w:p w14:paraId="421DBCE1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3.Краткое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состояние обработки данных ГИС для выделения коллекторов и оценки их нефтегазо-носнооти.</w:t>
      </w:r>
    </w:p>
    <w:p w14:paraId="09E3CC6C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п.определение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коэффициента пористости газоносных карбонатных коллекторов по данным нтк.</w:t>
      </w:r>
    </w:p>
    <w:p w14:paraId="0326060F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2»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методики сценки пористости карбонатных коллекторов по данным НТК.</w:t>
      </w:r>
    </w:p>
    <w:p w14:paraId="64C3111D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2.Влияние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остаточного газа на данные НТК и алгоритм его учета.</w:t>
      </w:r>
    </w:p>
    <w:p w14:paraId="2A747110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применения предложенной методики.</w:t>
      </w:r>
    </w:p>
    <w:p w14:paraId="50223007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ш.выделение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нефтегазоносных коллекторов межзернового типа.</w:t>
      </w:r>
    </w:p>
    <w:p w14:paraId="4A9965BE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коллекторов методами ГИС.</w:t>
      </w:r>
    </w:p>
    <w:p w14:paraId="79E104C2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2.Выделение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коллекторов с оценкой характера их насыщения.</w:t>
      </w:r>
    </w:p>
    <w:p w14:paraId="48808568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3.2.1.06основание методики выделения нефтегазоносных коллекторов по данным БК и БМК.</w:t>
      </w:r>
    </w:p>
    <w:p w14:paraId="058AB53C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3.2.2«Алгоритм оценки нефтегазоносности коллекторов.</w:t>
      </w:r>
    </w:p>
    <w:p w14:paraId="35577918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- 3</w:t>
      </w:r>
    </w:p>
    <w:p w14:paraId="77CD4D54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3.Результаты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вдделвяин нефтегазоносных коллекторов.</w:t>
      </w:r>
    </w:p>
    <w:p w14:paraId="1A1C97E3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3.3•Прогнозная оценка характера насыщения коллекторов по материалам газового каротажа. из</w:t>
      </w:r>
    </w:p>
    <w:p w14:paraId="55FBA96B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ЛАВА U.СЦЕНКА НЕФТЕГА30Н0СН0СТИ КОЛЛЕКТОРОВ И ОПРЕДЕЛЕНИЕ СОДЕРЖАНИЯ ПОДВИЖНОЙ И ОСТАТОЧНОЙ НЕФТИ.</w:t>
      </w:r>
    </w:p>
    <w:p w14:paraId="329F526D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Принятая методика определения коэффициента яефтегазояасвдеяяости коллекторов.</w:t>
      </w:r>
    </w:p>
    <w:p w14:paraId="2529F04C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4*2. Особенности определения нефтенасыщенности пластов-коллекторов* Оценка содержания подвижной и остаточной нефти.</w:t>
      </w:r>
    </w:p>
    <w:p w14:paraId="54F45F23" w14:textId="77777777" w:rsidR="001C6E8F" w:rsidRDefault="001C6E8F" w:rsidP="001C6E8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4*3. Результаты оценки содержания подвижной и остаточной нефти.</w:t>
      </w:r>
    </w:p>
    <w:p w14:paraId="790B0193" w14:textId="5538CD26" w:rsidR="00281FAB" w:rsidRPr="001C6E8F" w:rsidRDefault="00281FAB" w:rsidP="001C6E8F"/>
    <w:sectPr w:rsidR="00281FAB" w:rsidRPr="001C6E8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C8B3" w14:textId="77777777" w:rsidR="000C1AF3" w:rsidRDefault="000C1AF3">
      <w:pPr>
        <w:spacing w:after="0" w:line="240" w:lineRule="auto"/>
      </w:pPr>
      <w:r>
        <w:separator/>
      </w:r>
    </w:p>
  </w:endnote>
  <w:endnote w:type="continuationSeparator" w:id="0">
    <w:p w14:paraId="634C7B2B" w14:textId="77777777" w:rsidR="000C1AF3" w:rsidRDefault="000C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6790" w14:textId="77777777" w:rsidR="000C1AF3" w:rsidRDefault="000C1AF3">
      <w:pPr>
        <w:spacing w:after="0" w:line="240" w:lineRule="auto"/>
      </w:pPr>
      <w:r>
        <w:separator/>
      </w:r>
    </w:p>
  </w:footnote>
  <w:footnote w:type="continuationSeparator" w:id="0">
    <w:p w14:paraId="141F1602" w14:textId="77777777" w:rsidR="000C1AF3" w:rsidRDefault="000C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A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27C0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3004"/>
    <w:rsid w:val="00094ED1"/>
    <w:rsid w:val="00097629"/>
    <w:rsid w:val="00097941"/>
    <w:rsid w:val="00097CC5"/>
    <w:rsid w:val="000A2472"/>
    <w:rsid w:val="000B51D4"/>
    <w:rsid w:val="000C0D2C"/>
    <w:rsid w:val="000C1AF3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64102"/>
    <w:rsid w:val="001713C6"/>
    <w:rsid w:val="00181F1A"/>
    <w:rsid w:val="00183C72"/>
    <w:rsid w:val="00186718"/>
    <w:rsid w:val="00187784"/>
    <w:rsid w:val="0019004B"/>
    <w:rsid w:val="001906A5"/>
    <w:rsid w:val="00193DB9"/>
    <w:rsid w:val="001948B0"/>
    <w:rsid w:val="00195CA3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29B5"/>
    <w:rsid w:val="001C319F"/>
    <w:rsid w:val="001C48FC"/>
    <w:rsid w:val="001C6215"/>
    <w:rsid w:val="001C6E8F"/>
    <w:rsid w:val="001C73E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1696"/>
    <w:rsid w:val="00212149"/>
    <w:rsid w:val="00217912"/>
    <w:rsid w:val="00217F8B"/>
    <w:rsid w:val="00226895"/>
    <w:rsid w:val="00226E4A"/>
    <w:rsid w:val="0023409F"/>
    <w:rsid w:val="002357FC"/>
    <w:rsid w:val="00236591"/>
    <w:rsid w:val="00236F5D"/>
    <w:rsid w:val="002405A3"/>
    <w:rsid w:val="0024348B"/>
    <w:rsid w:val="0024670E"/>
    <w:rsid w:val="00247599"/>
    <w:rsid w:val="002510FB"/>
    <w:rsid w:val="00252A45"/>
    <w:rsid w:val="002544BC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3B24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46962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62B1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77860"/>
    <w:rsid w:val="00585576"/>
    <w:rsid w:val="00587820"/>
    <w:rsid w:val="00587C8D"/>
    <w:rsid w:val="00591499"/>
    <w:rsid w:val="00592614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2C0D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E3D4B"/>
    <w:rsid w:val="007E750E"/>
    <w:rsid w:val="007F0C73"/>
    <w:rsid w:val="007F26AA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FF1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078ED"/>
    <w:rsid w:val="00915060"/>
    <w:rsid w:val="0091663A"/>
    <w:rsid w:val="00916DC1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97EFA"/>
    <w:rsid w:val="009A1C98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B39"/>
    <w:rsid w:val="009F50BD"/>
    <w:rsid w:val="009F51ED"/>
    <w:rsid w:val="00A004E5"/>
    <w:rsid w:val="00A01A9D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3F9D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AC9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1848"/>
    <w:rsid w:val="00BD234B"/>
    <w:rsid w:val="00BD50C1"/>
    <w:rsid w:val="00BE4314"/>
    <w:rsid w:val="00BE44E9"/>
    <w:rsid w:val="00BE54BF"/>
    <w:rsid w:val="00BE65EF"/>
    <w:rsid w:val="00BF06C2"/>
    <w:rsid w:val="00BF122A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1D8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4E25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27F4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3A56"/>
    <w:rsid w:val="00F247C2"/>
    <w:rsid w:val="00F26283"/>
    <w:rsid w:val="00F26E60"/>
    <w:rsid w:val="00F276CB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D60E3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</cp:revision>
  <dcterms:created xsi:type="dcterms:W3CDTF">2024-06-20T08:51:00Z</dcterms:created>
  <dcterms:modified xsi:type="dcterms:W3CDTF">2024-06-27T22:23:00Z</dcterms:modified>
  <cp:category/>
</cp:coreProperties>
</file>