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477A" w14:textId="77777777" w:rsidR="00A24984" w:rsidRDefault="00A24984" w:rsidP="00A24984">
      <w:pPr>
        <w:pStyle w:val="afffffffffffffffffffffffffff5"/>
        <w:rPr>
          <w:rFonts w:ascii="Verdana" w:hAnsi="Verdana"/>
          <w:color w:val="000000"/>
          <w:sz w:val="21"/>
          <w:szCs w:val="21"/>
        </w:rPr>
      </w:pPr>
      <w:r>
        <w:rPr>
          <w:rFonts w:ascii="Helvetica" w:hAnsi="Helvetica" w:cs="Helvetica"/>
          <w:b/>
          <w:bCs w:val="0"/>
          <w:color w:val="222222"/>
          <w:sz w:val="21"/>
          <w:szCs w:val="21"/>
        </w:rPr>
        <w:t>Постников, Евгений Борисович.</w:t>
      </w:r>
      <w:r>
        <w:rPr>
          <w:rFonts w:ascii="Helvetica" w:hAnsi="Helvetica" w:cs="Helvetica"/>
          <w:color w:val="222222"/>
          <w:sz w:val="21"/>
          <w:szCs w:val="21"/>
        </w:rPr>
        <w:br/>
        <w:t xml:space="preserve">О методах временного и пространственного прогноза </w:t>
      </w:r>
      <w:proofErr w:type="gramStart"/>
      <w:r>
        <w:rPr>
          <w:rFonts w:ascii="Helvetica" w:hAnsi="Helvetica" w:cs="Helvetica"/>
          <w:color w:val="222222"/>
          <w:sz w:val="21"/>
          <w:szCs w:val="21"/>
        </w:rPr>
        <w:t>данных :</w:t>
      </w:r>
      <w:proofErr w:type="gramEnd"/>
      <w:r>
        <w:rPr>
          <w:rFonts w:ascii="Helvetica" w:hAnsi="Helvetica" w:cs="Helvetica"/>
          <w:color w:val="222222"/>
          <w:sz w:val="21"/>
          <w:szCs w:val="21"/>
        </w:rPr>
        <w:t xml:space="preserve"> диссертация ... кандидата физико-математических наук : 01.01.03. - Москва, 1999. - 122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6E520A87" w14:textId="77777777" w:rsidR="00A24984" w:rsidRDefault="00A24984" w:rsidP="00A24984">
      <w:pPr>
        <w:pStyle w:val="20"/>
        <w:spacing w:before="0" w:after="312"/>
        <w:rPr>
          <w:rFonts w:ascii="Arial" w:hAnsi="Arial" w:cs="Arial"/>
          <w:caps/>
          <w:color w:val="333333"/>
          <w:sz w:val="27"/>
          <w:szCs w:val="27"/>
        </w:rPr>
      </w:pPr>
    </w:p>
    <w:p w14:paraId="5C6ADCDF" w14:textId="77777777" w:rsidR="00A24984" w:rsidRDefault="00A24984" w:rsidP="00A2498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Постников, Евгений Борисович</w:t>
      </w:r>
    </w:p>
    <w:p w14:paraId="0AA82C5C"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BA74A0"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Долгосрочный временной прогноз месячных характеристик метеорологических элементов</w:t>
      </w:r>
    </w:p>
    <w:p w14:paraId="3C190899"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методы статистического прогноза и обработки данных</w:t>
      </w:r>
    </w:p>
    <w:p w14:paraId="276BB3C5"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Данные</w:t>
      </w:r>
    </w:p>
    <w:p w14:paraId="69DC4C67"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Линейное наилучшее в среднеквадратичном оценивание случайных векторов</w:t>
      </w:r>
    </w:p>
    <w:p w14:paraId="436C0254"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"Метод скользящего контроля" вычисления фактической погрешности прогноза</w:t>
      </w:r>
    </w:p>
    <w:p w14:paraId="21A23479"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1.1.4. Эмпирические </w:t>
      </w:r>
      <w:proofErr w:type="spellStart"/>
      <w:r>
        <w:rPr>
          <w:rFonts w:ascii="Arial" w:hAnsi="Arial" w:cs="Arial"/>
          <w:color w:val="333333"/>
          <w:sz w:val="21"/>
          <w:szCs w:val="21"/>
        </w:rPr>
        <w:t>ортогоналШые</w:t>
      </w:r>
      <w:proofErr w:type="spellEnd"/>
      <w:r>
        <w:rPr>
          <w:rFonts w:ascii="Arial" w:hAnsi="Arial" w:cs="Arial"/>
          <w:color w:val="333333"/>
          <w:sz w:val="21"/>
          <w:szCs w:val="21"/>
        </w:rPr>
        <w:t xml:space="preserve"> функции (ЭОФ)</w:t>
      </w:r>
    </w:p>
    <w:p w14:paraId="66C3C545"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Канонический корреляционный анализ</w:t>
      </w:r>
    </w:p>
    <w:p w14:paraId="7F73D48F"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1.1.6. Экстремальный для среднеквадратичной погрешности оценивания базис</w:t>
      </w:r>
    </w:p>
    <w:p w14:paraId="19AE72C1"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1.1.7. Метод выделения белого шума из экспериментальных данных</w:t>
      </w:r>
    </w:p>
    <w:p w14:paraId="547512E1"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1.1.7.1. Редукция измерений для линейной модели с априорной информацией о шуме измерений и входном сигнале [</w:t>
      </w:r>
      <w:proofErr w:type="gramStart"/>
      <w:r>
        <w:rPr>
          <w:rFonts w:ascii="Arial" w:hAnsi="Arial" w:cs="Arial"/>
          <w:color w:val="333333"/>
          <w:sz w:val="21"/>
          <w:szCs w:val="21"/>
        </w:rPr>
        <w:t>А,/</w:t>
      </w:r>
      <w:proofErr w:type="gramEnd"/>
      <w:r>
        <w:rPr>
          <w:rFonts w:ascii="Arial" w:hAnsi="Arial" w:cs="Arial"/>
          <w:color w:val="333333"/>
          <w:sz w:val="21"/>
          <w:szCs w:val="21"/>
        </w:rPr>
        <w:t>0,Р,Ц\</w:t>
      </w:r>
    </w:p>
    <w:p w14:paraId="2A62277E"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Статистический прогноз</w:t>
      </w:r>
    </w:p>
    <w:p w14:paraId="1291D9E1"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Постановка задачи</w:t>
      </w:r>
    </w:p>
    <w:p w14:paraId="00603CB2"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Результаты статистических экспериментов</w:t>
      </w:r>
    </w:p>
    <w:p w14:paraId="070535BC"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Комбинированный </w:t>
      </w:r>
      <w:proofErr w:type="spellStart"/>
      <w:r>
        <w:rPr>
          <w:rFonts w:ascii="Arial" w:hAnsi="Arial" w:cs="Arial"/>
          <w:color w:val="333333"/>
          <w:sz w:val="21"/>
          <w:szCs w:val="21"/>
        </w:rPr>
        <w:t>гидродинамически</w:t>
      </w:r>
      <w:proofErr w:type="spellEnd"/>
      <w:r>
        <w:rPr>
          <w:rFonts w:ascii="Arial" w:hAnsi="Arial" w:cs="Arial"/>
          <w:color w:val="333333"/>
          <w:sz w:val="21"/>
          <w:szCs w:val="21"/>
        </w:rPr>
        <w:t>-статистический прогноз</w:t>
      </w:r>
    </w:p>
    <w:p w14:paraId="6DEB2232"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Пространственный прогноз месячных характеристик метеорологических элементов</w:t>
      </w:r>
    </w:p>
    <w:p w14:paraId="708BC985"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Введение</w:t>
      </w:r>
    </w:p>
    <w:p w14:paraId="3DBEDD7E"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Постановка задачи</w:t>
      </w:r>
    </w:p>
    <w:p w14:paraId="5E43ED15"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Результаты статистических экспериментов</w:t>
      </w:r>
    </w:p>
    <w:p w14:paraId="6EEB3550"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Прогноз теплофизических процессов в микроэлектронике</w:t>
      </w:r>
    </w:p>
    <w:p w14:paraId="50693379"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Одномерный случай</w:t>
      </w:r>
    </w:p>
    <w:p w14:paraId="6EE89B12"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Постановка задачи</w:t>
      </w:r>
    </w:p>
    <w:p w14:paraId="6C91F3E1"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Редукция измерений для модели [А, 2]</w:t>
      </w:r>
    </w:p>
    <w:p w14:paraId="3645DFC5"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Результаты вычислительных экспериментов</w:t>
      </w:r>
    </w:p>
    <w:p w14:paraId="31A66B19"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3.1.3.1. Случай нескольких точек восстановления</w:t>
      </w:r>
    </w:p>
    <w:p w14:paraId="58677273"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3.1.3.2. Случай нескольких точек измерения</w:t>
      </w:r>
    </w:p>
    <w:p w14:paraId="139E93DA" w14:textId="77777777" w:rsidR="00A24984" w:rsidRDefault="00A24984" w:rsidP="00A249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Двумерный случай</w:t>
      </w:r>
    </w:p>
    <w:p w14:paraId="54F2B699" w14:textId="279D05F4" w:rsidR="00F505A7" w:rsidRPr="00A24984" w:rsidRDefault="00F505A7" w:rsidP="00A24984"/>
    <w:sectPr w:rsidR="00F505A7" w:rsidRPr="00A249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0FDE" w14:textId="77777777" w:rsidR="001F0C2C" w:rsidRDefault="001F0C2C">
      <w:pPr>
        <w:spacing w:after="0" w:line="240" w:lineRule="auto"/>
      </w:pPr>
      <w:r>
        <w:separator/>
      </w:r>
    </w:p>
  </w:endnote>
  <w:endnote w:type="continuationSeparator" w:id="0">
    <w:p w14:paraId="0611EA32" w14:textId="77777777" w:rsidR="001F0C2C" w:rsidRDefault="001F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7FDF" w14:textId="77777777" w:rsidR="001F0C2C" w:rsidRDefault="001F0C2C"/>
    <w:p w14:paraId="2D7F6096" w14:textId="77777777" w:rsidR="001F0C2C" w:rsidRDefault="001F0C2C"/>
    <w:p w14:paraId="0AA9146A" w14:textId="77777777" w:rsidR="001F0C2C" w:rsidRDefault="001F0C2C"/>
    <w:p w14:paraId="1380E9A6" w14:textId="77777777" w:rsidR="001F0C2C" w:rsidRDefault="001F0C2C"/>
    <w:p w14:paraId="53902F30" w14:textId="77777777" w:rsidR="001F0C2C" w:rsidRDefault="001F0C2C"/>
    <w:p w14:paraId="5D6F32E1" w14:textId="77777777" w:rsidR="001F0C2C" w:rsidRDefault="001F0C2C"/>
    <w:p w14:paraId="0DFFD7E7" w14:textId="77777777" w:rsidR="001F0C2C" w:rsidRDefault="001F0C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C3EC3C" wp14:editId="004A77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07F70" w14:textId="77777777" w:rsidR="001F0C2C" w:rsidRDefault="001F0C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C3EC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807F70" w14:textId="77777777" w:rsidR="001F0C2C" w:rsidRDefault="001F0C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0A7D8E" w14:textId="77777777" w:rsidR="001F0C2C" w:rsidRDefault="001F0C2C"/>
    <w:p w14:paraId="4C7F72BF" w14:textId="77777777" w:rsidR="001F0C2C" w:rsidRDefault="001F0C2C"/>
    <w:p w14:paraId="5061F223" w14:textId="77777777" w:rsidR="001F0C2C" w:rsidRDefault="001F0C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D2F6A5" wp14:editId="0F4CDE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F14CE" w14:textId="77777777" w:rsidR="001F0C2C" w:rsidRDefault="001F0C2C"/>
                          <w:p w14:paraId="6B5E1972" w14:textId="77777777" w:rsidR="001F0C2C" w:rsidRDefault="001F0C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D2F6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CF14CE" w14:textId="77777777" w:rsidR="001F0C2C" w:rsidRDefault="001F0C2C"/>
                    <w:p w14:paraId="6B5E1972" w14:textId="77777777" w:rsidR="001F0C2C" w:rsidRDefault="001F0C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930001" w14:textId="77777777" w:rsidR="001F0C2C" w:rsidRDefault="001F0C2C"/>
    <w:p w14:paraId="1A7417A8" w14:textId="77777777" w:rsidR="001F0C2C" w:rsidRDefault="001F0C2C">
      <w:pPr>
        <w:rPr>
          <w:sz w:val="2"/>
          <w:szCs w:val="2"/>
        </w:rPr>
      </w:pPr>
    </w:p>
    <w:p w14:paraId="72BC5415" w14:textId="77777777" w:rsidR="001F0C2C" w:rsidRDefault="001F0C2C"/>
    <w:p w14:paraId="3DF2917B" w14:textId="77777777" w:rsidR="001F0C2C" w:rsidRDefault="001F0C2C">
      <w:pPr>
        <w:spacing w:after="0" w:line="240" w:lineRule="auto"/>
      </w:pPr>
    </w:p>
  </w:footnote>
  <w:footnote w:type="continuationSeparator" w:id="0">
    <w:p w14:paraId="2BC828D5" w14:textId="77777777" w:rsidR="001F0C2C" w:rsidRDefault="001F0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2C"/>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106492</TotalTime>
  <Pages>2</Pages>
  <Words>238</Words>
  <Characters>1358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1460</cp:revision>
  <cp:lastPrinted>2009-02-06T05:36:00Z</cp:lastPrinted>
  <dcterms:created xsi:type="dcterms:W3CDTF">2024-01-07T13:43:00Z</dcterms:created>
  <dcterms:modified xsi:type="dcterms:W3CDTF">2025-06-04T19:48:00Z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