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2A35" w14:textId="1A69B399" w:rsidR="00636DF2" w:rsidRPr="005F2C82" w:rsidRDefault="005F2C82" w:rsidP="005F2C82">
      <w:r>
        <w:rPr>
          <w:rFonts w:ascii="Verdana" w:hAnsi="Verdana"/>
          <w:b/>
          <w:bCs/>
          <w:color w:val="000000"/>
          <w:shd w:val="clear" w:color="auto" w:fill="FFFFFF"/>
        </w:rPr>
        <w:t>Криворучко Андрій Олексійович. Обгрунтування методики геометризації габроїдних порід на основі визначення та оцінки показників структури та декоративності : дис... канд. техн. наук: 05.15.01 / Національний гірничий ун-т. - Д., 2006.</w:t>
      </w:r>
    </w:p>
    <w:sectPr w:rsidR="00636DF2" w:rsidRPr="005F2C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12C" w14:textId="77777777" w:rsidR="000B3C58" w:rsidRDefault="000B3C58">
      <w:pPr>
        <w:spacing w:after="0" w:line="240" w:lineRule="auto"/>
      </w:pPr>
      <w:r>
        <w:separator/>
      </w:r>
    </w:p>
  </w:endnote>
  <w:endnote w:type="continuationSeparator" w:id="0">
    <w:p w14:paraId="2339506E" w14:textId="77777777" w:rsidR="000B3C58" w:rsidRDefault="000B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0EA2" w14:textId="77777777" w:rsidR="000B3C58" w:rsidRDefault="000B3C58">
      <w:pPr>
        <w:spacing w:after="0" w:line="240" w:lineRule="auto"/>
      </w:pPr>
      <w:r>
        <w:separator/>
      </w:r>
    </w:p>
  </w:footnote>
  <w:footnote w:type="continuationSeparator" w:id="0">
    <w:p w14:paraId="12792CDE" w14:textId="77777777" w:rsidR="000B3C58" w:rsidRDefault="000B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C58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2560</cp:revision>
  <dcterms:created xsi:type="dcterms:W3CDTF">2024-06-20T08:51:00Z</dcterms:created>
  <dcterms:modified xsi:type="dcterms:W3CDTF">2024-11-22T09:07:00Z</dcterms:modified>
  <cp:category/>
</cp:coreProperties>
</file>