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037CDFC" w:rsidR="00B0510F" w:rsidRPr="00725AE3" w:rsidRDefault="00725AE3" w:rsidP="00725AE3">
      <w:bookmarkStart w:id="0" w:name="_GoBack"/>
      <w:r>
        <w:rPr>
          <w:rFonts w:ascii="Verdana" w:hAnsi="Verdana"/>
          <w:b/>
          <w:bCs/>
          <w:color w:val="000000"/>
          <w:shd w:val="clear" w:color="auto" w:fill="FFFFFF"/>
        </w:rPr>
        <w:t>Сапожников Станіслав Володимирович. Тенденції розвитку вищої педагогічної освіти в країнах Чорноморського регіону</w:t>
      </w:r>
      <w:bookmarkEnd w:id="0"/>
      <w:r>
        <w:rPr>
          <w:rFonts w:ascii="Verdana" w:hAnsi="Verdana"/>
          <w:b/>
          <w:bCs/>
          <w:color w:val="000000"/>
          <w:shd w:val="clear" w:color="auto" w:fill="FFFFFF"/>
        </w:rPr>
        <w:t>.- Дис. д-ра пед. наук: 13.00.04, Республік. ВНЗ "Крим. гуманіт. ун-т" (м. Ялта). - Ялта, 2014.- 400 с.</w:t>
      </w:r>
    </w:p>
    <w:sectPr w:rsidR="00B0510F" w:rsidRPr="00725A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4AE5" w14:textId="77777777" w:rsidR="00AB054D" w:rsidRDefault="00AB054D">
      <w:pPr>
        <w:spacing w:after="0" w:line="240" w:lineRule="auto"/>
      </w:pPr>
      <w:r>
        <w:separator/>
      </w:r>
    </w:p>
  </w:endnote>
  <w:endnote w:type="continuationSeparator" w:id="0">
    <w:p w14:paraId="29BAB963" w14:textId="77777777" w:rsidR="00AB054D" w:rsidRDefault="00AB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E5D1" w14:textId="77777777" w:rsidR="00AB054D" w:rsidRDefault="00AB054D">
      <w:pPr>
        <w:spacing w:after="0" w:line="240" w:lineRule="auto"/>
      </w:pPr>
      <w:r>
        <w:separator/>
      </w:r>
    </w:p>
  </w:footnote>
  <w:footnote w:type="continuationSeparator" w:id="0">
    <w:p w14:paraId="45DC44A7" w14:textId="77777777" w:rsidR="00AB054D" w:rsidRDefault="00AB0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49A"/>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54D"/>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23146</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4573</cp:revision>
  <cp:lastPrinted>2009-02-06T05:36:00Z</cp:lastPrinted>
  <dcterms:created xsi:type="dcterms:W3CDTF">2016-09-19T15:12:00Z</dcterms:created>
  <dcterms:modified xsi:type="dcterms:W3CDTF">2017-01-28T16:46:00Z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