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644E" w14:textId="13A1E50F" w:rsidR="00CA20C2" w:rsidRDefault="00992335" w:rsidP="009923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Приступко Альона Олексіївна. Фінансово-правове регулювання фондового ринку України : дис... канд. юрид. наук: 12.00.07 / Інститут законодавства Верховної Ради України. - К., 2006.</w:t>
      </w:r>
    </w:p>
    <w:p w14:paraId="2B087DE7" w14:textId="77777777" w:rsidR="00992335" w:rsidRPr="00992335" w:rsidRDefault="00992335" w:rsidP="0099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Приступко А.О. Фінансово-правове регулювання фондового ринку України</w:t>
      </w:r>
      <w:r w:rsidRPr="00992335">
        <w:rPr>
          <w:rFonts w:ascii="Times New Roman" w:eastAsia="Times New Roman" w:hAnsi="Times New Roman" w:cs="Times New Roman"/>
          <w:color w:val="000000"/>
          <w:sz w:val="27"/>
          <w:szCs w:val="27"/>
        </w:rPr>
        <w:t>. - Рукопис.</w:t>
      </w:r>
    </w:p>
    <w:p w14:paraId="7FD2DDE8" w14:textId="77777777" w:rsidR="00992335" w:rsidRPr="00992335" w:rsidRDefault="00992335" w:rsidP="0099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3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України.- Киїів. 2006.</w:t>
      </w:r>
    </w:p>
    <w:p w14:paraId="57980910" w14:textId="77777777" w:rsidR="00992335" w:rsidRPr="00992335" w:rsidRDefault="00992335" w:rsidP="0099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3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комплексне наукове дослідження проблем фінансово-правового регулювання фондового ринку України на етапі формування й утвердження ринкових відносин. З’ясовано категоріальну сутність поняття “фондовий ринок”, доведено, що фондовий ринок – це, перш за все і головним чином, фінансове правовідношення, яке знаходиться в орбіті фінансового права.</w:t>
      </w:r>
    </w:p>
    <w:p w14:paraId="7EA08758" w14:textId="77777777" w:rsidR="00992335" w:rsidRPr="00992335" w:rsidRDefault="00992335" w:rsidP="0099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35">
        <w:rPr>
          <w:rFonts w:ascii="Times New Roman" w:eastAsia="Times New Roman" w:hAnsi="Times New Roman" w:cs="Times New Roman"/>
          <w:color w:val="000000"/>
          <w:sz w:val="27"/>
          <w:szCs w:val="27"/>
        </w:rPr>
        <w:t>У найбільш точному виразі фондовий ринок – це комплекс фінансових правовідносин, а також фінансово-правова система, в рамках якої здійснюється ринковий оборот і відтворення (випуск, розподіл, перерозподіл, андеррайтинг, купівля-продаж) цінних паперів, боргових зобов’язань і деривативів, що набули статусу фондових інструментів і демонструють високу ліквідність і завдяки яким нарощується фінансовий капітал, а також потенціал інвестиційних ресурсів.</w:t>
      </w:r>
    </w:p>
    <w:p w14:paraId="6F7547AE" w14:textId="77777777" w:rsidR="00992335" w:rsidRPr="00992335" w:rsidRDefault="00992335" w:rsidP="0099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35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характерні особливості фінансово-правового регулювання інфраструктурою фондового ринку, яка забезпечує необхідні правила гри та умови для безперебійного його функціонування; виявлено причини, що гальмують розвиток в Україні повноцінного ринку цінних паперів і фондового ринку, запропоновано шляхи та механізми їх усунення чи послаблення через більш досконалу систему фінансово-правового регулювання.</w:t>
      </w:r>
    </w:p>
    <w:p w14:paraId="44DD3442" w14:textId="77777777" w:rsidR="00992335" w:rsidRPr="00992335" w:rsidRDefault="00992335" w:rsidP="00992335"/>
    <w:sectPr w:rsidR="00992335" w:rsidRPr="009923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F8F3" w14:textId="77777777" w:rsidR="008265AE" w:rsidRDefault="008265AE">
      <w:pPr>
        <w:spacing w:after="0" w:line="240" w:lineRule="auto"/>
      </w:pPr>
      <w:r>
        <w:separator/>
      </w:r>
    </w:p>
  </w:endnote>
  <w:endnote w:type="continuationSeparator" w:id="0">
    <w:p w14:paraId="10BEF368" w14:textId="77777777" w:rsidR="008265AE" w:rsidRDefault="0082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5741" w14:textId="77777777" w:rsidR="008265AE" w:rsidRDefault="008265AE">
      <w:pPr>
        <w:spacing w:after="0" w:line="240" w:lineRule="auto"/>
      </w:pPr>
      <w:r>
        <w:separator/>
      </w:r>
    </w:p>
  </w:footnote>
  <w:footnote w:type="continuationSeparator" w:id="0">
    <w:p w14:paraId="56A76647" w14:textId="77777777" w:rsidR="008265AE" w:rsidRDefault="0082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5A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7384</cp:revision>
  <dcterms:created xsi:type="dcterms:W3CDTF">2024-06-20T08:51:00Z</dcterms:created>
  <dcterms:modified xsi:type="dcterms:W3CDTF">2024-07-26T19:46:00Z</dcterms:modified>
  <cp:category/>
</cp:coreProperties>
</file>