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CBFF" w14:textId="77777777" w:rsidR="00716F1D" w:rsidRDefault="00716F1D" w:rsidP="00716F1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Биджиев, Рашит Хамзатович.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Динамический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неразрезных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конструктивно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нелинейных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сталежелезобетонных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балок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подвижную</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нагрузку</w:t>
      </w:r>
      <w:r>
        <w:rPr>
          <w:rStyle w:val="js-item-maininfo"/>
          <w:rFonts w:ascii="Helvetica" w:hAnsi="Helvetica" w:cs="Helvetica"/>
          <w:color w:val="222222"/>
          <w:sz w:val="21"/>
          <w:szCs w:val="21"/>
        </w:rPr>
        <w:t> : диссертация ... кандидата технических наук : 01.02.03. - Воронеж, 1984. - 238 с. : ил.</w:t>
      </w:r>
      <w:r>
        <w:rPr>
          <w:rStyle w:val="search-descr"/>
          <w:rFonts w:ascii="Helvetica" w:hAnsi="Helvetica" w:cs="Helvetica"/>
          <w:color w:val="222222"/>
          <w:sz w:val="21"/>
          <w:szCs w:val="21"/>
        </w:rPr>
        <w:t>больше</w:t>
      </w:r>
    </w:p>
    <w:p w14:paraId="0C169868" w14:textId="77777777" w:rsidR="00716F1D" w:rsidRDefault="00716F1D" w:rsidP="00716F1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9E18C0C" w14:textId="77777777" w:rsidR="00716F1D" w:rsidRDefault="00716F1D" w:rsidP="00BB3B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CC68007" w14:textId="77777777" w:rsidR="00716F1D" w:rsidRDefault="00716F1D" w:rsidP="00716F1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 / ^ ' '-о ВОРОНЕЖСКИ! ОРДЕНА ТРУДОВОГО КРАСНОГО SHAIvIEHH ИНЖЕНЕРНО-СТРОИТЕЛЬЬШ ИНСТИТУТ На правах рукописи </w:t>
      </w:r>
      <w:r>
        <w:rPr>
          <w:rFonts w:ascii="Helvetica" w:hAnsi="Helvetica" w:cs="Helvetica"/>
          <w:b/>
          <w:bCs/>
          <w:color w:val="222222"/>
          <w:sz w:val="21"/>
          <w:szCs w:val="21"/>
        </w:rPr>
        <w:t>Биджиев</w:t>
      </w:r>
      <w:r>
        <w:rPr>
          <w:rFonts w:ascii="Helvetica" w:hAnsi="Helvetica" w:cs="Helvetica"/>
          <w:color w:val="222222"/>
          <w:sz w:val="21"/>
          <w:szCs w:val="21"/>
        </w:rPr>
        <w:t> </w:t>
      </w:r>
      <w:r>
        <w:rPr>
          <w:rFonts w:ascii="Helvetica" w:hAnsi="Helvetica" w:cs="Helvetica"/>
          <w:b/>
          <w:bCs/>
          <w:color w:val="222222"/>
          <w:sz w:val="21"/>
          <w:szCs w:val="21"/>
        </w:rPr>
        <w:t>Рашит</w:t>
      </w:r>
      <w:r>
        <w:rPr>
          <w:rFonts w:ascii="Helvetica" w:hAnsi="Helvetica" w:cs="Helvetica"/>
          <w:color w:val="222222"/>
          <w:sz w:val="21"/>
          <w:szCs w:val="21"/>
        </w:rPr>
        <w:t> </w:t>
      </w:r>
      <w:r>
        <w:rPr>
          <w:rFonts w:ascii="Helvetica" w:hAnsi="Helvetica" w:cs="Helvetica"/>
          <w:b/>
          <w:bCs/>
          <w:color w:val="222222"/>
          <w:sz w:val="21"/>
          <w:szCs w:val="21"/>
        </w:rPr>
        <w:t>Хамзатович</w:t>
      </w:r>
      <w:r>
        <w:rPr>
          <w:rFonts w:ascii="Helvetica" w:hAnsi="Helvetica" w:cs="Helvetica"/>
          <w:color w:val="222222"/>
          <w:sz w:val="21"/>
          <w:szCs w:val="21"/>
        </w:rPr>
        <w:t> УДК 624.072.23 ДИНА]\1ИЧЕСК№.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НЕРАЗРЕЗНЫХ</w:t>
      </w:r>
      <w:r>
        <w:rPr>
          <w:rFonts w:ascii="Helvetica" w:hAnsi="Helvetica" w:cs="Helvetica"/>
          <w:color w:val="222222"/>
          <w:sz w:val="21"/>
          <w:szCs w:val="21"/>
        </w:rPr>
        <w:t> </w:t>
      </w:r>
      <w:r>
        <w:rPr>
          <w:rFonts w:ascii="Helvetica" w:hAnsi="Helvetica" w:cs="Helvetica"/>
          <w:b/>
          <w:bCs/>
          <w:color w:val="222222"/>
          <w:sz w:val="21"/>
          <w:szCs w:val="21"/>
        </w:rPr>
        <w:t>КОНСТРУКТИВНО</w:t>
      </w:r>
      <w:r>
        <w:rPr>
          <w:rFonts w:ascii="Helvetica" w:hAnsi="Helvetica" w:cs="Helvetica"/>
          <w:color w:val="222222"/>
          <w:sz w:val="21"/>
          <w:szCs w:val="21"/>
        </w:rPr>
        <w:t>-</w:t>
      </w:r>
      <w:r>
        <w:rPr>
          <w:rFonts w:ascii="Helvetica" w:hAnsi="Helvetica" w:cs="Helvetica"/>
          <w:b/>
          <w:bCs/>
          <w:color w:val="222222"/>
          <w:sz w:val="21"/>
          <w:szCs w:val="21"/>
        </w:rPr>
        <w:t>НЕЛИНЕЙНЫХ</w:t>
      </w:r>
      <w:r>
        <w:rPr>
          <w:rFonts w:ascii="Helvetica" w:hAnsi="Helvetica" w:cs="Helvetica"/>
          <w:color w:val="222222"/>
          <w:sz w:val="21"/>
          <w:szCs w:val="21"/>
        </w:rPr>
        <w:t> СТАЛЕ1МЕ30БЕТ0ННЫХ Е М О К НА ПОДВИ}£НУЮ </w:t>
      </w:r>
      <w:r>
        <w:rPr>
          <w:rFonts w:ascii="Helvetica" w:hAnsi="Helvetica" w:cs="Helvetica"/>
          <w:b/>
          <w:bCs/>
          <w:color w:val="222222"/>
          <w:sz w:val="21"/>
          <w:szCs w:val="21"/>
        </w:rPr>
        <w:t>НАГРУЗКУ</w:t>
      </w:r>
      <w:r>
        <w:rPr>
          <w:rFonts w:ascii="Helvetica" w:hAnsi="Helvetica" w:cs="Helvetica"/>
          <w:color w:val="222222"/>
          <w:sz w:val="21"/>
          <w:szCs w:val="21"/>
        </w:rPr>
        <w:t> Специальность 01.02.03. - строительная</w:t>
      </w:r>
    </w:p>
    <w:p w14:paraId="262A53F4" w14:textId="77777777" w:rsidR="00716F1D" w:rsidRDefault="00716F1D" w:rsidP="00BB3B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40E36F16" w14:textId="77777777" w:rsidR="00716F1D" w:rsidRDefault="00716F1D" w:rsidP="00716F1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Методика статического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сталежелезобетонных</w:t>
      </w:r>
      <w:r>
        <w:rPr>
          <w:rFonts w:ascii="Helvetica" w:hAnsi="Helvetica" w:cs="Helvetica"/>
          <w:color w:val="222222"/>
          <w:sz w:val="21"/>
          <w:szCs w:val="21"/>
        </w:rPr>
        <w:t> </w:t>
      </w:r>
      <w:r>
        <w:rPr>
          <w:rFonts w:ascii="Helvetica" w:hAnsi="Helvetica" w:cs="Helvetica"/>
          <w:b/>
          <w:bCs/>
          <w:color w:val="222222"/>
          <w:sz w:val="21"/>
          <w:szCs w:val="21"/>
        </w:rPr>
        <w:t>балок</w:t>
      </w:r>
      <w:r>
        <w:rPr>
          <w:rFonts w:ascii="Helvetica" w:hAnsi="Helvetica" w:cs="Helvetica"/>
          <w:color w:val="222222"/>
          <w:sz w:val="21"/>
          <w:szCs w:val="21"/>
        </w:rPr>
        <w:t> с трещинами может служить основой для построения </w:t>
      </w:r>
      <w:r>
        <w:rPr>
          <w:rFonts w:ascii="Helvetica" w:hAnsi="Helvetica" w:cs="Helvetica"/>
          <w:b/>
          <w:bCs/>
          <w:color w:val="222222"/>
          <w:sz w:val="21"/>
          <w:szCs w:val="21"/>
        </w:rPr>
        <w:t>динамического</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- 9 2. В настоящей диссертации исследуются колебания </w:t>
      </w:r>
      <w:r>
        <w:rPr>
          <w:rFonts w:ascii="Helvetica" w:hAnsi="Helvetica" w:cs="Helvetica"/>
          <w:b/>
          <w:bCs/>
          <w:color w:val="222222"/>
          <w:sz w:val="21"/>
          <w:szCs w:val="21"/>
        </w:rPr>
        <w:t>нераз</w:t>
      </w:r>
      <w:r>
        <w:rPr>
          <w:rFonts w:ascii="Helvetica" w:hAnsi="Helvetica" w:cs="Helvetica"/>
          <w:b/>
          <w:bCs/>
          <w:color w:val="222222"/>
          <w:sz w:val="21"/>
          <w:szCs w:val="21"/>
        </w:rPr>
        <w:softHyphen/>
        <w:t xml:space="preserve"> резных</w:t>
      </w:r>
      <w:r>
        <w:rPr>
          <w:rFonts w:ascii="Helvetica" w:hAnsi="Helvetica" w:cs="Helvetica"/>
          <w:color w:val="222222"/>
          <w:sz w:val="21"/>
          <w:szCs w:val="21"/>
        </w:rPr>
        <w:t> </w:t>
      </w:r>
      <w:r>
        <w:rPr>
          <w:rFonts w:ascii="Helvetica" w:hAnsi="Helvetica" w:cs="Helvetica"/>
          <w:b/>
          <w:bCs/>
          <w:color w:val="222222"/>
          <w:sz w:val="21"/>
          <w:szCs w:val="21"/>
        </w:rPr>
        <w:t>сталежелезобетонных</w:t>
      </w:r>
      <w:r>
        <w:rPr>
          <w:rFonts w:ascii="Helvetica" w:hAnsi="Helvetica" w:cs="Helvetica"/>
          <w:color w:val="222222"/>
          <w:sz w:val="21"/>
          <w:szCs w:val="21"/>
        </w:rPr>
        <w:t> </w:t>
      </w:r>
      <w:r>
        <w:rPr>
          <w:rFonts w:ascii="Helvetica" w:hAnsi="Helvetica" w:cs="Helvetica"/>
          <w:b/>
          <w:bCs/>
          <w:color w:val="222222"/>
          <w:sz w:val="21"/>
          <w:szCs w:val="21"/>
        </w:rPr>
        <w:t>балок</w:t>
      </w:r>
      <w:r>
        <w:rPr>
          <w:rFonts w:ascii="Helvetica" w:hAnsi="Helvetica" w:cs="Helvetica"/>
          <w:color w:val="222222"/>
          <w:sz w:val="21"/>
          <w:szCs w:val="21"/>
        </w:rPr>
        <w:t> с учетом появления поперечных трещин в железобетонной плите под действием подрессоренной</w:t>
      </w:r>
    </w:p>
    <w:p w14:paraId="702988B7" w14:textId="77777777" w:rsidR="00716F1D" w:rsidRDefault="00716F1D" w:rsidP="00BB3B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163</w:t>
      </w:r>
    </w:p>
    <w:p w14:paraId="046EB9A3" w14:textId="77777777" w:rsidR="00716F1D" w:rsidRDefault="00716F1D" w:rsidP="00716F1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свиде</w:t>
      </w:r>
      <w:r>
        <w:rPr>
          <w:rFonts w:ascii="Helvetica" w:hAnsi="Helvetica" w:cs="Helvetica"/>
          <w:color w:val="222222"/>
          <w:sz w:val="21"/>
          <w:szCs w:val="21"/>
        </w:rPr>
        <w:softHyphen/>
        <w:t xml:space="preserve"> тельствует о правильности предложенной методики </w:t>
      </w:r>
      <w:r>
        <w:rPr>
          <w:rFonts w:ascii="Helvetica" w:hAnsi="Helvetica" w:cs="Helvetica"/>
          <w:b/>
          <w:bCs/>
          <w:color w:val="222222"/>
          <w:sz w:val="21"/>
          <w:szCs w:val="21"/>
        </w:rPr>
        <w:t>динамического</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неразрезных</w:t>
      </w:r>
      <w:r>
        <w:rPr>
          <w:rFonts w:ascii="Helvetica" w:hAnsi="Helvetica" w:cs="Helvetica"/>
          <w:color w:val="222222"/>
          <w:sz w:val="21"/>
          <w:szCs w:val="21"/>
        </w:rPr>
        <w:t> </w:t>
      </w:r>
      <w:r>
        <w:rPr>
          <w:rFonts w:ascii="Helvetica" w:hAnsi="Helvetica" w:cs="Helvetica"/>
          <w:b/>
          <w:bCs/>
          <w:color w:val="222222"/>
          <w:sz w:val="21"/>
          <w:szCs w:val="21"/>
        </w:rPr>
        <w:t>сталежелезобетонных</w:t>
      </w:r>
      <w:r>
        <w:rPr>
          <w:rFonts w:ascii="Helvetica" w:hAnsi="Helvetica" w:cs="Helvetica"/>
          <w:color w:val="222222"/>
          <w:sz w:val="21"/>
          <w:szCs w:val="21"/>
        </w:rPr>
        <w:t> </w:t>
      </w:r>
      <w:r>
        <w:rPr>
          <w:rFonts w:ascii="Helvetica" w:hAnsi="Helvetica" w:cs="Helvetica"/>
          <w:b/>
          <w:bCs/>
          <w:color w:val="222222"/>
          <w:sz w:val="21"/>
          <w:szCs w:val="21"/>
        </w:rPr>
        <w:t>балок</w:t>
      </w:r>
      <w:r>
        <w:rPr>
          <w:rFonts w:ascii="Helvetica" w:hAnsi="Helvetica" w:cs="Helvetica"/>
          <w:color w:val="222222"/>
          <w:sz w:val="21"/>
          <w:szCs w:val="21"/>
        </w:rPr>
        <w:t> с поперечными тре</w:t>
      </w:r>
      <w:r>
        <w:rPr>
          <w:rFonts w:ascii="Helvetica" w:hAnsi="Helvetica" w:cs="Helvetica"/>
          <w:color w:val="222222"/>
          <w:sz w:val="21"/>
          <w:szCs w:val="21"/>
        </w:rPr>
        <w:softHyphen/>
        <w:t xml:space="preserve"> щинами в железобетонной плите под действием </w:t>
      </w:r>
      <w:r>
        <w:rPr>
          <w:rFonts w:ascii="Helvetica" w:hAnsi="Helvetica" w:cs="Helvetica"/>
          <w:b/>
          <w:bCs/>
          <w:color w:val="222222"/>
          <w:sz w:val="21"/>
          <w:szCs w:val="21"/>
        </w:rPr>
        <w:t>подвижной</w:t>
      </w:r>
      <w:r>
        <w:rPr>
          <w:rFonts w:ascii="Helvetica" w:hAnsi="Helvetica" w:cs="Helvetica"/>
          <w:color w:val="222222"/>
          <w:sz w:val="21"/>
          <w:szCs w:val="21"/>
        </w:rPr>
        <w:t> </w:t>
      </w:r>
      <w:r>
        <w:rPr>
          <w:rFonts w:ascii="Helvetica" w:hAnsi="Helvetica" w:cs="Helvetica"/>
          <w:b/>
          <w:bCs/>
          <w:color w:val="222222"/>
          <w:sz w:val="21"/>
          <w:szCs w:val="21"/>
        </w:rPr>
        <w:t>нагрузки</w:t>
      </w:r>
      <w:r>
        <w:rPr>
          <w:rFonts w:ascii="Helvetica" w:hAnsi="Helvetica" w:cs="Helvetica"/>
          <w:color w:val="222222"/>
          <w:sz w:val="21"/>
          <w:szCs w:val="21"/>
        </w:rPr>
        <w:t>. Мост 1^ 2 Пролетное строение этого моста представляет со</w:t>
      </w:r>
      <w:r>
        <w:rPr>
          <w:rFonts w:ascii="Helvetica" w:hAnsi="Helvetica" w:cs="Helvetica"/>
          <w:color w:val="222222"/>
          <w:sz w:val="21"/>
          <w:szCs w:val="21"/>
        </w:rPr>
        <w:softHyphen/>
        <w:t xml:space="preserve"> бой семипролетную </w:t>
      </w:r>
      <w:r>
        <w:rPr>
          <w:rFonts w:ascii="Helvetica" w:hAnsi="Helvetica" w:cs="Helvetica"/>
          <w:b/>
          <w:bCs/>
          <w:color w:val="222222"/>
          <w:sz w:val="21"/>
          <w:szCs w:val="21"/>
        </w:rPr>
        <w:t>неразрезную</w:t>
      </w:r>
      <w:r>
        <w:rPr>
          <w:rFonts w:ascii="Helvetica" w:hAnsi="Helvetica" w:cs="Helvetica"/>
          <w:color w:val="222222"/>
          <w:sz w:val="21"/>
          <w:szCs w:val="21"/>
        </w:rPr>
        <w:t> балку 36,75 м +</w:t>
      </w:r>
    </w:p>
    <w:p w14:paraId="26D45E16" w14:textId="77777777" w:rsidR="00716F1D" w:rsidRDefault="00716F1D" w:rsidP="00BB3B1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C2A2A7D" w14:textId="77777777" w:rsidR="00716F1D" w:rsidRDefault="00716F1D" w:rsidP="00716F1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Биджиев, Рашит Хамзатович</w:t>
      </w:r>
    </w:p>
    <w:p w14:paraId="38ACD59A"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98B46C4"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РАСЧЕТ ВЫНУЖДЕННЫХ КОЛЕБАНИИ НА ОСНОВЕ РАЗЛОЖЕНИЯ</w:t>
      </w:r>
    </w:p>
    <w:p w14:paraId="4F26B487"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СОБСТВЕННЫМ ФОРМАМ . ц</w:t>
      </w:r>
    </w:p>
    <w:p w14:paraId="1AE88B64"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Основные допущения . ц</w:t>
      </w:r>
    </w:p>
    <w:p w14:paraId="663847D4"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Исходные дифференциальные уравнения</w:t>
      </w:r>
    </w:p>
    <w:p w14:paraId="18287B51"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Преобразование уравнений движения</w:t>
      </w:r>
    </w:p>
    <w:p w14:paraId="640F8A18"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Определение,1 частот и форм свободных колебаний балки.</w:t>
      </w:r>
    </w:p>
    <w:p w14:paraId="4331B959"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Моделирование совместных колебаний автомобиля и моста на ЭВМ</w:t>
      </w:r>
    </w:p>
    <w:p w14:paraId="65A0641F"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1.6&gt; Оценка числа удерживаемых собственных форм,</w:t>
      </w:r>
    </w:p>
    <w:p w14:paraId="552DDC77"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ЭКСПЕРИМЕНТАЛЬНО-ТЕОРЕТИЧЕСКОЕ ИССЛЕДОВАНИЕ СТА-ЛЕШЕ30БЕТ0НН0Й БАЛКИ С КОНСОЛЬЮ.</w:t>
      </w:r>
    </w:p>
    <w:p w14:paraId="5B6FADF3"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Установка для динамических испытаний</w:t>
      </w:r>
    </w:p>
    <w:p w14:paraId="6671329E"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Обоснование выбора параметров.Задачи исследования</w:t>
      </w:r>
    </w:p>
    <w:p w14:paraId="1FAFD475"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Расчет собственных частот и форм упругой балки</w:t>
      </w:r>
    </w:p>
    <w:p w14:paraId="3776460D"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Статические ! испытания.</w:t>
      </w:r>
    </w:p>
    <w:p w14:paraId="4F6A2761"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Динамические испытания</w:t>
      </w:r>
    </w:p>
    <w:p w14:paraId="36759918"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Влияние податливости основания на 90 собственные частоты</w:t>
      </w:r>
    </w:p>
    <w:p w14:paraId="587EF3ED"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Испытание балки на периодическое ус- 95 тановившееся возмущение</w:t>
      </w:r>
    </w:p>
    <w:p w14:paraId="1960AC82"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Оценка результатов динамических испытаний. ЮЗ</w:t>
      </w:r>
    </w:p>
    <w:p w14:paraId="2CC6AFCD"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Испытание сталебетонной балки с трещинами на длительное периодическое возмущение. Результаты наблюдении за натурным объектом. ИЗ</w:t>
      </w:r>
    </w:p>
    <w:p w14:paraId="5D530444"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ПРИМЕНЕНИЕ НЕЯВНОЙ РАЗНОСТНОЙ СХЕМЫ ДЛЯ РАСЧЕТА ВЫНУЖДЕННЫХ КОЛЕБАНИЕ</w:t>
      </w:r>
    </w:p>
    <w:p w14:paraId="54D798C4"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Уравнения движения системы "Мост + автомобиль" . И</w:t>
      </w:r>
    </w:p>
    <w:p w14:paraId="6E0C7EE7"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Стандартная форма дифференциальных уравнений движения модели автомоби ля . П</w:t>
      </w:r>
    </w:p>
    <w:p w14:paraId="706D4CBD"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Дискретные уравнения движения балки.</w:t>
      </w:r>
    </w:p>
    <w:p w14:paraId="2C25F35C"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Алгоритм расчета . Пример.</w:t>
      </w:r>
    </w:p>
    <w:p w14:paraId="46F5DE46"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Описание движения колонн подрессоренных грузов.</w:t>
      </w:r>
    </w:p>
    <w:p w14:paraId="615CF2B4"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Натурные испытания неразрезных сталежелезо -бетонных пролетных строений</w:t>
      </w:r>
    </w:p>
    <w:p w14:paraId="45D7C3F9"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РАСЧЕТ СЛУЧАЙНЫХ КОЛЕБАНИЙ НЕРАЗРЕЗНЫХ БАЛОК ПРИ ДВИЖЕНИИ ПОДРЕССОРЕННЫХ ГРУЗОВ ПО НЕРОВНОМУ ПУТИ.</w:t>
      </w:r>
    </w:p>
    <w:p w14:paraId="01860678"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Обзор работ. Постановка задачи</w:t>
      </w:r>
    </w:p>
    <w:p w14:paraId="0DB2E95C"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Расчет случайных колебаний балок методом статистических испытаний при движении одиночных грузов</w:t>
      </w:r>
    </w:p>
    <w:p w14:paraId="23AF3801"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Случайные колебания балок под действием колонны подрессоренных грузов</w:t>
      </w:r>
    </w:p>
    <w:p w14:paraId="14044B94" w14:textId="77777777" w:rsidR="00716F1D" w:rsidRDefault="00716F1D" w:rsidP="00716F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Анализ результатов</w:t>
      </w:r>
    </w:p>
    <w:p w14:paraId="4CCADE6E" w14:textId="77D75C2A" w:rsidR="004F7911" w:rsidRPr="00716F1D" w:rsidRDefault="004F7911" w:rsidP="00716F1D"/>
    <w:sectPr w:rsidR="004F7911" w:rsidRPr="00716F1D"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52F6" w14:textId="77777777" w:rsidR="00BB3B15" w:rsidRDefault="00BB3B15">
      <w:pPr>
        <w:spacing w:after="0" w:line="240" w:lineRule="auto"/>
      </w:pPr>
      <w:r>
        <w:separator/>
      </w:r>
    </w:p>
  </w:endnote>
  <w:endnote w:type="continuationSeparator" w:id="0">
    <w:p w14:paraId="6B7EFC49" w14:textId="77777777" w:rsidR="00BB3B15" w:rsidRDefault="00BB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1A5ED" w14:textId="77777777" w:rsidR="00BB3B15" w:rsidRDefault="00BB3B15"/>
    <w:p w14:paraId="76E72726" w14:textId="77777777" w:rsidR="00BB3B15" w:rsidRDefault="00BB3B15"/>
    <w:p w14:paraId="1CD5C389" w14:textId="77777777" w:rsidR="00BB3B15" w:rsidRDefault="00BB3B15"/>
    <w:p w14:paraId="4FBB1372" w14:textId="77777777" w:rsidR="00BB3B15" w:rsidRDefault="00BB3B15"/>
    <w:p w14:paraId="56E5CA7D" w14:textId="77777777" w:rsidR="00BB3B15" w:rsidRDefault="00BB3B15"/>
    <w:p w14:paraId="48960197" w14:textId="77777777" w:rsidR="00BB3B15" w:rsidRDefault="00BB3B15"/>
    <w:p w14:paraId="3DC7D213" w14:textId="77777777" w:rsidR="00BB3B15" w:rsidRDefault="00BB3B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031FE7" wp14:editId="73EBB1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17F84" w14:textId="77777777" w:rsidR="00BB3B15" w:rsidRDefault="00BB3B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31F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E17F84" w14:textId="77777777" w:rsidR="00BB3B15" w:rsidRDefault="00BB3B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D30309" w14:textId="77777777" w:rsidR="00BB3B15" w:rsidRDefault="00BB3B15"/>
    <w:p w14:paraId="7B284BD4" w14:textId="77777777" w:rsidR="00BB3B15" w:rsidRDefault="00BB3B15"/>
    <w:p w14:paraId="53F202DE" w14:textId="77777777" w:rsidR="00BB3B15" w:rsidRDefault="00BB3B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154569" wp14:editId="2F149A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5A11F" w14:textId="77777777" w:rsidR="00BB3B15" w:rsidRDefault="00BB3B15"/>
                          <w:p w14:paraId="42A30D7C" w14:textId="77777777" w:rsidR="00BB3B15" w:rsidRDefault="00BB3B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1545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25A11F" w14:textId="77777777" w:rsidR="00BB3B15" w:rsidRDefault="00BB3B15"/>
                    <w:p w14:paraId="42A30D7C" w14:textId="77777777" w:rsidR="00BB3B15" w:rsidRDefault="00BB3B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64EC6C" w14:textId="77777777" w:rsidR="00BB3B15" w:rsidRDefault="00BB3B15"/>
    <w:p w14:paraId="68CEA2AE" w14:textId="77777777" w:rsidR="00BB3B15" w:rsidRDefault="00BB3B15">
      <w:pPr>
        <w:rPr>
          <w:sz w:val="2"/>
          <w:szCs w:val="2"/>
        </w:rPr>
      </w:pPr>
    </w:p>
    <w:p w14:paraId="5A43D6EF" w14:textId="77777777" w:rsidR="00BB3B15" w:rsidRDefault="00BB3B15"/>
    <w:p w14:paraId="779973F9" w14:textId="77777777" w:rsidR="00BB3B15" w:rsidRDefault="00BB3B15">
      <w:pPr>
        <w:spacing w:after="0" w:line="240" w:lineRule="auto"/>
      </w:pPr>
    </w:p>
  </w:footnote>
  <w:footnote w:type="continuationSeparator" w:id="0">
    <w:p w14:paraId="77088F89" w14:textId="77777777" w:rsidR="00BB3B15" w:rsidRDefault="00BB3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1D52D06"/>
    <w:multiLevelType w:val="multilevel"/>
    <w:tmpl w:val="DDD2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15"/>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184937</TotalTime>
  <Pages>3</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365</cp:revision>
  <cp:lastPrinted>2009-02-06T05:36:00Z</cp:lastPrinted>
  <dcterms:created xsi:type="dcterms:W3CDTF">2024-01-07T13:43:00Z</dcterms:created>
  <dcterms:modified xsi:type="dcterms:W3CDTF">2025-10-15T23:20:00Z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