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1A42" w14:textId="77777777" w:rsidR="00DC2EDE" w:rsidRDefault="00DC2EDE" w:rsidP="00DC2ED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Пирковский</w:t>
      </w:r>
      <w:proofErr w:type="spellEnd"/>
      <w:r>
        <w:rPr>
          <w:rFonts w:ascii="Helvetica" w:hAnsi="Helvetica" w:cs="Helvetica"/>
          <w:b/>
          <w:bCs w:val="0"/>
          <w:color w:val="222222"/>
          <w:sz w:val="21"/>
          <w:szCs w:val="21"/>
        </w:rPr>
        <w:t>, Алексей Юльевич.</w:t>
      </w:r>
    </w:p>
    <w:p w14:paraId="0F441E5C" w14:textId="77777777" w:rsidR="00DC2EDE" w:rsidRDefault="00DC2EDE" w:rsidP="00DC2E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существования инъективных модулей над "классическими" топологическими алгебрами и инъективные гомологические </w:t>
      </w:r>
      <w:proofErr w:type="gramStart"/>
      <w:r>
        <w:rPr>
          <w:rFonts w:ascii="Helvetica" w:hAnsi="Helvetica" w:cs="Helvetica"/>
          <w:caps/>
          <w:color w:val="222222"/>
          <w:sz w:val="21"/>
          <w:szCs w:val="21"/>
        </w:rPr>
        <w:t>размерности :</w:t>
      </w:r>
      <w:proofErr w:type="gramEnd"/>
      <w:r>
        <w:rPr>
          <w:rFonts w:ascii="Helvetica" w:hAnsi="Helvetica" w:cs="Helvetica"/>
          <w:caps/>
          <w:color w:val="222222"/>
          <w:sz w:val="21"/>
          <w:szCs w:val="21"/>
        </w:rPr>
        <w:t xml:space="preserve"> диссертация ... кандидата физико-математических наук : 01.01.01. - Москва, 2000. - 145 с.</w:t>
      </w:r>
    </w:p>
    <w:p w14:paraId="434D74BB" w14:textId="77777777" w:rsidR="00DC2EDE" w:rsidRDefault="00DC2EDE" w:rsidP="00DC2E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Пирковский</w:t>
      </w:r>
      <w:proofErr w:type="spellEnd"/>
      <w:r>
        <w:rPr>
          <w:rFonts w:ascii="Arial" w:hAnsi="Arial" w:cs="Arial"/>
          <w:color w:val="646B71"/>
          <w:sz w:val="18"/>
          <w:szCs w:val="18"/>
        </w:rPr>
        <w:t>, Алексей Юльевич</w:t>
      </w:r>
    </w:p>
    <w:p w14:paraId="0D840473"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AB7371"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Предварительные сведения 16 0.1. Топологические векторные пространства, алгебры и модули 16 0.2. Топологическая гомология.</w:t>
      </w:r>
    </w:p>
    <w:p w14:paraId="78786A59"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Свойства, близкие к </w:t>
      </w:r>
      <w:proofErr w:type="spellStart"/>
      <w:r>
        <w:rPr>
          <w:rFonts w:ascii="Arial" w:hAnsi="Arial" w:cs="Arial"/>
          <w:color w:val="333333"/>
          <w:sz w:val="21"/>
          <w:szCs w:val="21"/>
        </w:rPr>
        <w:t>инъективности</w:t>
      </w:r>
      <w:proofErr w:type="spellEnd"/>
    </w:p>
    <w:p w14:paraId="3E94D04B"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Косвободные</w:t>
      </w:r>
      <w:proofErr w:type="spellEnd"/>
      <w:r>
        <w:rPr>
          <w:rFonts w:ascii="Arial" w:hAnsi="Arial" w:cs="Arial"/>
          <w:color w:val="333333"/>
          <w:sz w:val="21"/>
          <w:szCs w:val="21"/>
        </w:rPr>
        <w:t xml:space="preserve"> модули Фреше.</w:t>
      </w:r>
    </w:p>
    <w:p w14:paraId="6E079FBD"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Инъективность</w:t>
      </w:r>
      <w:proofErr w:type="spellEnd"/>
      <w:r>
        <w:rPr>
          <w:rFonts w:ascii="Arial" w:hAnsi="Arial" w:cs="Arial"/>
          <w:color w:val="333333"/>
          <w:sz w:val="21"/>
          <w:szCs w:val="21"/>
        </w:rPr>
        <w:t xml:space="preserve"> и делимость.</w:t>
      </w:r>
    </w:p>
    <w:p w14:paraId="35881557"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результаты</w:t>
      </w:r>
    </w:p>
    <w:p w14:paraId="40A771DD"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Отсутствие инъективных модулей Фреше над полными </w:t>
      </w:r>
      <w:proofErr w:type="spellStart"/>
      <w:r>
        <w:rPr>
          <w:rFonts w:ascii="Arial" w:hAnsi="Arial" w:cs="Arial"/>
          <w:color w:val="333333"/>
          <w:sz w:val="21"/>
          <w:szCs w:val="21"/>
        </w:rPr>
        <w:t>нетеровыми</w:t>
      </w:r>
      <w:proofErr w:type="spellEnd"/>
      <w:r>
        <w:rPr>
          <w:rFonts w:ascii="Arial" w:hAnsi="Arial" w:cs="Arial"/>
          <w:color w:val="333333"/>
          <w:sz w:val="21"/>
          <w:szCs w:val="21"/>
        </w:rPr>
        <w:t xml:space="preserve"> локальными алгебрами.</w:t>
      </w:r>
    </w:p>
    <w:p w14:paraId="72C7FB28" w14:textId="77777777" w:rsidR="00DC2EDE" w:rsidRDefault="00DC2EDE" w:rsidP="00DC2E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и вычисление инъективных гомологических размерностей.</w:t>
      </w:r>
    </w:p>
    <w:p w14:paraId="54F2B699" w14:textId="045814EC" w:rsidR="00F505A7" w:rsidRPr="00DC2EDE" w:rsidRDefault="00F505A7" w:rsidP="00DC2EDE"/>
    <w:sectPr w:rsidR="00F505A7" w:rsidRPr="00DC2E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F4A4" w14:textId="77777777" w:rsidR="00A548AB" w:rsidRDefault="00A548AB">
      <w:pPr>
        <w:spacing w:after="0" w:line="240" w:lineRule="auto"/>
      </w:pPr>
      <w:r>
        <w:separator/>
      </w:r>
    </w:p>
  </w:endnote>
  <w:endnote w:type="continuationSeparator" w:id="0">
    <w:p w14:paraId="54BFC42E" w14:textId="77777777" w:rsidR="00A548AB" w:rsidRDefault="00A5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B28C" w14:textId="77777777" w:rsidR="00A548AB" w:rsidRDefault="00A548AB"/>
    <w:p w14:paraId="368D752F" w14:textId="77777777" w:rsidR="00A548AB" w:rsidRDefault="00A548AB"/>
    <w:p w14:paraId="6BD55B1F" w14:textId="77777777" w:rsidR="00A548AB" w:rsidRDefault="00A548AB"/>
    <w:p w14:paraId="7315A64D" w14:textId="77777777" w:rsidR="00A548AB" w:rsidRDefault="00A548AB"/>
    <w:p w14:paraId="2099C37F" w14:textId="77777777" w:rsidR="00A548AB" w:rsidRDefault="00A548AB"/>
    <w:p w14:paraId="45EDABCA" w14:textId="77777777" w:rsidR="00A548AB" w:rsidRDefault="00A548AB"/>
    <w:p w14:paraId="49E43741" w14:textId="77777777" w:rsidR="00A548AB" w:rsidRDefault="00A548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78313" wp14:editId="48DC46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4EFE" w14:textId="77777777" w:rsidR="00A548AB" w:rsidRDefault="00A54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78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14EFE" w14:textId="77777777" w:rsidR="00A548AB" w:rsidRDefault="00A54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288E68" w14:textId="77777777" w:rsidR="00A548AB" w:rsidRDefault="00A548AB"/>
    <w:p w14:paraId="55EC04CC" w14:textId="77777777" w:rsidR="00A548AB" w:rsidRDefault="00A548AB"/>
    <w:p w14:paraId="5A80D7DB" w14:textId="77777777" w:rsidR="00A548AB" w:rsidRDefault="00A548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8195A5" wp14:editId="1756B2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5DBD" w14:textId="77777777" w:rsidR="00A548AB" w:rsidRDefault="00A548AB"/>
                          <w:p w14:paraId="28E6D73B" w14:textId="77777777" w:rsidR="00A548AB" w:rsidRDefault="00A54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195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265DBD" w14:textId="77777777" w:rsidR="00A548AB" w:rsidRDefault="00A548AB"/>
                    <w:p w14:paraId="28E6D73B" w14:textId="77777777" w:rsidR="00A548AB" w:rsidRDefault="00A54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5CCEB" w14:textId="77777777" w:rsidR="00A548AB" w:rsidRDefault="00A548AB"/>
    <w:p w14:paraId="59F31D79" w14:textId="77777777" w:rsidR="00A548AB" w:rsidRDefault="00A548AB">
      <w:pPr>
        <w:rPr>
          <w:sz w:val="2"/>
          <w:szCs w:val="2"/>
        </w:rPr>
      </w:pPr>
    </w:p>
    <w:p w14:paraId="5EBE9D72" w14:textId="77777777" w:rsidR="00A548AB" w:rsidRDefault="00A548AB"/>
    <w:p w14:paraId="51AB0D3B" w14:textId="77777777" w:rsidR="00A548AB" w:rsidRDefault="00A548AB">
      <w:pPr>
        <w:spacing w:after="0" w:line="240" w:lineRule="auto"/>
      </w:pPr>
    </w:p>
  </w:footnote>
  <w:footnote w:type="continuationSeparator" w:id="0">
    <w:p w14:paraId="73B141D7" w14:textId="77777777" w:rsidR="00A548AB" w:rsidRDefault="00A5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AB"/>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104784</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1179</cp:revision>
  <cp:lastPrinted>2009-02-06T05:36:00Z</cp:lastPrinted>
  <dcterms:created xsi:type="dcterms:W3CDTF">2024-01-07T13:43:00Z</dcterms:created>
  <dcterms:modified xsi:type="dcterms:W3CDTF">2025-06-01T14:09:00Z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