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C1954" w14:textId="136538E3" w:rsidR="007A7C62" w:rsidRDefault="00A6161A" w:rsidP="00A616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Марченко Алексей Николаевич. ЭВОЛЮЦИЯ ГОСУДАРСТВЕННОГО СТРОЯ ГЕРМАНИИ В ПЕРИОД НАЦИСТСКОГО ГОСПОДСТВА 1933 – 1939 гг.</w:t>
      </w:r>
      <w:bookmarkEnd w:id="0"/>
      <w:r>
        <w:rPr>
          <w:rFonts w:ascii="Verdana" w:hAnsi="Verdana"/>
          <w:color w:val="000000"/>
          <w:sz w:val="18"/>
          <w:szCs w:val="18"/>
          <w:shd w:val="clear" w:color="auto" w:fill="FFFFFF"/>
        </w:rPr>
        <w:t>: диссертация ... кандидата юридических наук: 12.00.01 / Марченко Алексей Николаевич;[Место защиты: Федеральное государственное автономное образовательное учреждение высшего профессионального образования "Казанский (Приволжский) федеральный университет"].- Казань, 2014.- 209 с.</w:t>
      </w:r>
    </w:p>
    <w:p w14:paraId="0334506A" w14:textId="77777777" w:rsidR="00A6161A" w:rsidRPr="00A6161A" w:rsidRDefault="00A6161A" w:rsidP="00A6161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6161A">
        <w:rPr>
          <w:rFonts w:ascii="Verdana" w:eastAsia="Times New Roman" w:hAnsi="Verdana" w:cs="Times New Roman"/>
          <w:b/>
          <w:bCs/>
          <w:color w:val="AC370B"/>
          <w:kern w:val="0"/>
          <w:sz w:val="23"/>
          <w:szCs w:val="23"/>
          <w:lang w:eastAsia="ru-RU"/>
        </w:rPr>
        <w:t>Введение к работе</w:t>
      </w:r>
    </w:p>
    <w:p w14:paraId="08FDAE14"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A6161A">
        <w:rPr>
          <w:rFonts w:ascii="Verdana" w:eastAsia="Times New Roman" w:hAnsi="Verdana" w:cs="Times New Roman"/>
          <w:color w:val="000000"/>
          <w:kern w:val="0"/>
          <w:sz w:val="18"/>
          <w:szCs w:val="18"/>
          <w:lang w:eastAsia="ru-RU"/>
        </w:rPr>
        <w:t> Одним из сложнейших социально-правовых правовых явлений в истории прошлого столетия считается возникновение нацистского государства. По словам К.Л. Майданика, «мало какой феномен социально-политической истории XX века оказался столь неожиданным, вызвал столько разноречивых толкований, определений, объяснений при достаточно единодушном отрицательном к нему отношении, как фашизм. Причины подобного парадокса многообразны: различные аспекты фашизма раскрывались в разное историческое время; менялся сам фашизм, который лишь постепенно обрел свое место в социально-политической структуре капитализма». Как известно, Германия была </w:t>
      </w:r>
      <w:r w:rsidRPr="00A6161A">
        <w:rPr>
          <w:rFonts w:ascii="Verdana" w:eastAsia="Times New Roman" w:hAnsi="Verdana" w:cs="Times New Roman"/>
          <w:b/>
          <w:bCs/>
          <w:color w:val="000000"/>
          <w:kern w:val="0"/>
          <w:sz w:val="18"/>
          <w:szCs w:val="18"/>
          <w:lang w:eastAsia="ru-RU"/>
        </w:rPr>
        <w:t>единственной</w:t>
      </w:r>
      <w:r w:rsidRPr="00A6161A">
        <w:rPr>
          <w:rFonts w:ascii="Verdana" w:eastAsia="Times New Roman" w:hAnsi="Verdana" w:cs="Times New Roman"/>
          <w:color w:val="000000"/>
          <w:kern w:val="0"/>
          <w:sz w:val="18"/>
          <w:szCs w:val="18"/>
          <w:lang w:eastAsia="ru-RU"/>
        </w:rPr>
        <w:t> индустриально развитой страной, где фашизм пришел к власти. Но эта «пока </w:t>
      </w:r>
      <w:r w:rsidRPr="00A6161A">
        <w:rPr>
          <w:rFonts w:ascii="Verdana" w:eastAsia="Times New Roman" w:hAnsi="Verdana" w:cs="Times New Roman"/>
          <w:b/>
          <w:bCs/>
          <w:color w:val="000000"/>
          <w:kern w:val="0"/>
          <w:sz w:val="18"/>
          <w:szCs w:val="18"/>
          <w:lang w:eastAsia="ru-RU"/>
        </w:rPr>
        <w:t>единственная</w:t>
      </w:r>
      <w:r w:rsidRPr="00A6161A">
        <w:rPr>
          <w:rFonts w:ascii="Verdana" w:eastAsia="Times New Roman" w:hAnsi="Verdana" w:cs="Times New Roman"/>
          <w:color w:val="000000"/>
          <w:kern w:val="0"/>
          <w:sz w:val="18"/>
          <w:szCs w:val="18"/>
          <w:lang w:eastAsia="ru-RU"/>
        </w:rPr>
        <w:t> ситуация... обернулась страшной трагедией для целого континента и едва не оказалась роковой для человечества в целом». Феномен фашизма и его самой страшной германской разновидности до сих пор остается предметом «</w:t>
      </w:r>
      <w:r w:rsidRPr="00A6161A">
        <w:rPr>
          <w:rFonts w:ascii="Verdana" w:eastAsia="Times New Roman" w:hAnsi="Verdana" w:cs="Times New Roman"/>
          <w:b/>
          <w:bCs/>
          <w:color w:val="000000"/>
          <w:kern w:val="0"/>
          <w:sz w:val="18"/>
          <w:szCs w:val="18"/>
          <w:lang w:eastAsia="ru-RU"/>
        </w:rPr>
        <w:t>истории, которая мучает</w:t>
      </w:r>
      <w:r w:rsidRPr="00A6161A">
        <w:rPr>
          <w:rFonts w:ascii="Verdana" w:eastAsia="Times New Roman" w:hAnsi="Verdana" w:cs="Times New Roman"/>
          <w:color w:val="000000"/>
          <w:kern w:val="0"/>
          <w:sz w:val="18"/>
          <w:szCs w:val="18"/>
          <w:lang w:eastAsia="ru-RU"/>
        </w:rPr>
        <w:t>». Не удивительно, что исследовательские работы, посвященные вопросам генезиса и развития тоталитарных режимов, их юридического закрепления, сохраняют свою актуальность и сегодня.</w:t>
      </w:r>
    </w:p>
    <w:p w14:paraId="070BF842"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Не меньший интерес представляет изучение динамических процессов эволюции демократических государств в направлении авторитаризма и тоталитаризма. В частности, важно проанализировать конституционно-правовые аспекты такой трансформации на примере Германии 19331939 годов, выявить юридический инструментарий, обеспечивший нацистам возможность, не прибегая к отмене Веймарской конституции, выхолостить демократическое законодательство, создав собственное национал-социалистское государственное право.</w:t>
      </w:r>
    </w:p>
    <w:p w14:paraId="713FAEE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Выбранная нами тема исследования имеет не только историко-правовую, но и политико-правовую ценность. Отечественные ученые уделяют все больше внимания феномену «деконституционализации» правовой реальности, ибо очевидно, что государственно-политический уклад современной России невозможно однозначно оценивать как «авторитарный» либо «демократический». Поэтому обращение к конституционному праву нацистской Германии полезно для современного исследователя, ибо изучение государственного строя Третьего рейха в его развитии позволяет прослеживать негативные тенденции отечественного законодательства, представляющие опасность для российской демократии. Познание «германской диктатуры XX века» помогает нам в преодолении «двойственности», обусловленной авторитарным правлением при демократической Конституции. Настоящая работа призвана содействовать созданию теоретико-правовой базы для предотвращения «медленной смерти» конституционного строя, ибо «добровольная слепота и политическая близорукость здесь равносильна предательству национальных интересов».</w:t>
      </w:r>
    </w:p>
    <w:p w14:paraId="33264BBC"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A6161A">
        <w:rPr>
          <w:rFonts w:ascii="Verdana" w:eastAsia="Times New Roman" w:hAnsi="Verdana" w:cs="Times New Roman"/>
          <w:color w:val="000000"/>
          <w:kern w:val="0"/>
          <w:sz w:val="18"/>
          <w:szCs w:val="18"/>
          <w:lang w:eastAsia="ru-RU"/>
        </w:rPr>
        <w:t> Проблемы, связанные с феноменом государственного строя нацистской Германии, в настоящее время далеки от центра внимания исследователей-конституционалистов. Однако большое значение для изучения начального периода нацистской диктатуры в его юридическом аспекте имеют фундаментальные исторические, экономико-правовые и политико-правовые исследования таких ученых, как А.А. Аникеев, В.Г. Баев, М. Берли, А.С. Бланк, А.И. Борозняк, К.Д. Брахер, А. Буллок, В.А. Буханов, И. Вайнц, В. Випперман, Ю.В. Галактионов, А.А. Галкин, Л.Н. Гаранин, К. Гейден, Л.И. Гинцберг, А.Р. Давлетов, Г. Димитров, Я.С. Драбкин, М.Е. Ерин, Ж. Желев, О.С. Захарчук, Я. Керзау, Б.Д Козенко, Г.И. Кольга, Л.Н. Корнева, В.Д. Кульбакин, Л. Линдсберг, Г. Лоцек, Д. Мазер, К.Л. Майданик, Ф. Манфрид, Д. Мельников, А.Н. Мерцалов, Л.А. Мерцалова, Д. Михман, Х. Моммзен, Г.П. Мурашко, Ф. Нейман, Т.Г. Нефедова, О.А. Омельченко, О.Ю. Пленков, Г.Л. Розанов, Г.Раушнинг, П.Ю. Рахшмир, В. Руге, Г.М. Садовая, В.Х. Сахибгоряев, Д.Толанд, А.Н. Трайнин, И.П. Трайнин, Н.В. Устрялов, И. Фест, Э. Френкель, Ф.А. фон Хайек, С. Хаффнер, Н.С. Черкасов, Л.Б. Черная, А.О. Целищев, А.П. Цыганков, У. Ширер и других исследователей. Однако работы указанных авторов (за редким исключением) посвящены в большей степени гражданской и политической истории Третьего рейха, чем его конституционному праву.</w:t>
      </w:r>
    </w:p>
    <w:p w14:paraId="5F34407D"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lastRenderedPageBreak/>
        <w:t>Следовательно, несмотря на то, что «познание немецкой диктатуры XX века» важно и значимо для понимания политико-правовых тенденций в нашей стране, имеющей «опыт собственного тоталитарного прошлого и кровавой вооруженной борьбы с фашизмом в Европе», в отечественной юридической литературе отсутствует комплексное монографическое исследование государственного строя нацистской Германии.</w:t>
      </w:r>
    </w:p>
    <w:p w14:paraId="729AE967"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Как известно, изучение фашизма насчитывает примерно столько же лет, сколько существует сам феномен фашизма, ибо процесс осмысления данного явления начался едва ли не со времени его возникновения. Закономерно, что особый вклад в изучение нацизма внесла германская историческая наука, выделившая исследования, посвященные рассматриваемому периоду, в отдельное направление - NS-Forschung («исследование национал-социализма»). В настоящее время NS-Forschung включает как исторические, так и политологические, социологические и другие гуманитарные исследования, затрагивающие проблематику национал-социализма. Однако наибольшее внимание ученых, работающих в рамках NS-Forschung, привлекают вопросы социальной и классовой природы, массовой базы фашизма, его преступлений, идеологии и внешней политики. Между тем, количество работ, посвященных эволюции государственного строя и юридическому закреплению гитлеровского режима, сравнительно невелико. Важнейшими исследованиями, посвященными нацистскому государству, являются работа Э. Френкеля «Двойное государство» («Der Doppelstaat», впервые издана на английском языке в 1941) и монография Ф. Ноймана «Бегемот». В «Бегемоте», изданном в 1944 году, Третий рейх рассматривается как государство, ввергнутое в «состояние беззакония», лишенное адекватного законодательства. Нойман формулирует тезис об отсутствии структуры у конституционного права нацистской Германии. Однако, в нашей работе мы в большей степени опирались на другое фундаментальное исследование нацистского законодательства - «Der Doppelstaat» Эрнста Френкеля. Френкель рассматривает правовую систему Третьго рейха как сочетание «нормативного» (основанного на верховенстве закона) и «прерогативного» (основанного на произволе) государства и указывает на «превращение права в инструмент» для установления тоталитарной диктатуры. Однако в «Двойственном государстве» не раскрываются </w:t>
      </w:r>
      <w:r w:rsidRPr="00A6161A">
        <w:rPr>
          <w:rFonts w:ascii="Verdana" w:eastAsia="Times New Roman" w:hAnsi="Verdana" w:cs="Times New Roman"/>
          <w:b/>
          <w:bCs/>
          <w:color w:val="000000"/>
          <w:kern w:val="0"/>
          <w:sz w:val="18"/>
          <w:szCs w:val="18"/>
          <w:lang w:eastAsia="ru-RU"/>
        </w:rPr>
        <w:t>юридические</w:t>
      </w:r>
      <w:r w:rsidRPr="00A6161A">
        <w:rPr>
          <w:rFonts w:ascii="Verdana" w:eastAsia="Times New Roman" w:hAnsi="Verdana" w:cs="Times New Roman"/>
          <w:color w:val="000000"/>
          <w:kern w:val="0"/>
          <w:sz w:val="18"/>
          <w:szCs w:val="18"/>
          <w:lang w:eastAsia="ru-RU"/>
        </w:rPr>
        <w:t>механизмы перехода от «нормативного» к «прерогативному» государству, ибо автор сосредотачивает внимание на усилении роли нацистской партии и многочисленных нарушениях формально-правовых норм со стороны гитлеровского правительства. Таким образом, генезис и развитие государственного строя Третьего рейха в комментируемой фундаментальной монографии освещены недостаточно.</w:t>
      </w:r>
    </w:p>
    <w:p w14:paraId="3BF90722"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 отечественной науке первая серьезная попытка исследования конституционного законодательства гитлеровской Германии была предпринята при издании сборника правовых актов «Конституции буржуазных стран: Т. 1 «Великие державы и западные соседи СССР» в 1936 году, где академик И.П. Трайнин проанализировал «новую фашистскую конституцию».. В свою очередь, одним из первых монографических исследований, освещающих тему государственно-правового строительства германского нацизма, стала работа вышеупомянутого И.П. Трайнина «Механизм фашистской диктатуры». В указанных работах ученый рассмотрел реорганизацию германского государства гитлеровским правительством, указал на упразднение в «новой» Германии буржуазных прав и свобод. Однако, ограниченный объем указанных исследований не способствовал всестороннему и комплексному анализу рассмотренных вопросов. В свою очередь, экономико-правовой аспект нацистского государственного устройства впервые в отечественной науке подробно рассматривался в книге Ф. Манфрида «Фашизм и германское гражданское право», которая, однако, потеряла актуальность в связи с развитием гуманитарных наук после Второй мировой войны.</w:t>
      </w:r>
    </w:p>
    <w:p w14:paraId="5B9380C9"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После краха гитлеровского государства советские исследователи продолжили изучение правовой политики Третьего рейха. Экономико-правовую сторону фашистской диктатуры пытался осветить советский историк А.А. Галкин в книге «Германский фашизм», где ученый развивал концепцию «фашистского варианта государственно-монополистического регулирования». К вопросам национал-социалистского законодательства обращались такие исследователи, как К.Л. Майданик, Л.И. Гинцберг, Г.Л. Розанов, А.И. Борозняк, Н.С. Черкасов и многие другие. Однако указанные авторы касались проблем фашистского законодательства лишь в ограниченной степени, так как приоритетными направлениями их работы являлись историография фашизма.</w:t>
      </w:r>
    </w:p>
    <w:p w14:paraId="44C08C44"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 xml:space="preserve">При этом советские исследователи в своих научных изысканиях оказались «связаны» так называемым «коминтерновским определением» фашизма. По нашему мнению, указанным фактом во многом обусловлен слабый интерес ученых-марксистов к правовому аспекту «трансформации» буржуазной демократии в тоталитарное государство: во-первых, в социалистических государствах решительно отвергалась сама концепция тоталитаризма; во-вторых, исследователь-марксист рассматривал как «буржуазные» и нацистское государство, и Веймарскую демократию, следовательно, проблематика конституционного права отодвигались здесь на второй план, ибо, по </w:t>
      </w:r>
      <w:r w:rsidRPr="00A6161A">
        <w:rPr>
          <w:rFonts w:ascii="Verdana" w:eastAsia="Times New Roman" w:hAnsi="Verdana" w:cs="Times New Roman"/>
          <w:color w:val="000000"/>
          <w:kern w:val="0"/>
          <w:sz w:val="18"/>
          <w:szCs w:val="18"/>
          <w:lang w:eastAsia="ru-RU"/>
        </w:rPr>
        <w:lastRenderedPageBreak/>
        <w:t>мнению марксистов, и у Веймарской республики, и у Третьего рейха был один и тот же «базис» – буржуазные экономические отношения, при этом «надстройка» в виде конституционного права, якобы, не играла существенной роли: в условиях господства «коминтерновских» взглядов на природу нацизма полноценное осмысление эволюции либерального государства к тоталитаризму являлось затруднительным.</w:t>
      </w:r>
    </w:p>
    <w:p w14:paraId="29D1E01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Таким образом, вопросы, связанные с государственным строем фашистской Германии рассматриваются в российской научной литературе недостаточно глубоко, без применения комплексного подхода к изучению феномена нацистского права и государства.</w:t>
      </w:r>
    </w:p>
    <w:p w14:paraId="738EFF4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Объект диссертационного исследования.</w:t>
      </w:r>
      <w:r w:rsidRPr="00A6161A">
        <w:rPr>
          <w:rFonts w:ascii="Verdana" w:eastAsia="Times New Roman" w:hAnsi="Verdana" w:cs="Times New Roman"/>
          <w:color w:val="000000"/>
          <w:kern w:val="0"/>
          <w:sz w:val="18"/>
          <w:szCs w:val="18"/>
          <w:lang w:eastAsia="ru-RU"/>
        </w:rPr>
        <w:t> Объектом научного исследования в диссертационной работе является государственный строй Третьего рейха как совокупность основополагающих социальных, экономических и политико-правовых отношений, закрепленных нормами конституционного права, а также процесс трансформации и эволюции рассматриваемого строя в первые годы нацистской диктатуры; кроме того, уделено внимание реально существующим общественным отношениям в фашистском государстве.</w:t>
      </w:r>
    </w:p>
    <w:p w14:paraId="4FE49C6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Предмет диссертационного исследования.</w:t>
      </w:r>
      <w:r w:rsidRPr="00A6161A">
        <w:rPr>
          <w:rFonts w:ascii="Verdana" w:eastAsia="Times New Roman" w:hAnsi="Verdana" w:cs="Times New Roman"/>
          <w:color w:val="000000"/>
          <w:kern w:val="0"/>
          <w:sz w:val="18"/>
          <w:szCs w:val="18"/>
          <w:lang w:eastAsia="ru-RU"/>
        </w:rPr>
        <w:t> Предмет диссертационного исследования составляют нормативные правовые акты Германии 1933 – 1939 годов, закрепляющие и регулирующие важнейшие общественные отношения, составляющие государственный строй, иные нормативные акты Третьего рейха, а также правотворческая политика и правореализация в области государственного строительства как важнейшие направления деятельности государства.</w:t>
      </w:r>
    </w:p>
    <w:p w14:paraId="105162F5"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Хронологические рамки исследования</w:t>
      </w:r>
      <w:r w:rsidRPr="00A6161A">
        <w:rPr>
          <w:rFonts w:ascii="Verdana" w:eastAsia="Times New Roman" w:hAnsi="Verdana" w:cs="Times New Roman"/>
          <w:color w:val="000000"/>
          <w:kern w:val="0"/>
          <w:sz w:val="18"/>
          <w:szCs w:val="18"/>
          <w:lang w:eastAsia="ru-RU"/>
        </w:rPr>
        <w:t> совпадают с эпохой нацистского правления и охватывают период с момента назначения Адольфа Гитлера рейхсканцлером 30 января 1933 года до падения фашистского режима в мае 1945 года. Однако главное внимание диссертант уделяет развитию фашистского законодательства в период с 1933 по 1939 годы, ибо в указанный временной промежуток завершилось формирование юридических основ государственного строя Третьего рейха.</w:t>
      </w:r>
    </w:p>
    <w:p w14:paraId="1D4DF951"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Источниковая база исследования</w:t>
      </w:r>
      <w:r w:rsidRPr="00A6161A">
        <w:rPr>
          <w:rFonts w:ascii="Verdana" w:eastAsia="Times New Roman" w:hAnsi="Verdana" w:cs="Times New Roman"/>
          <w:color w:val="000000"/>
          <w:kern w:val="0"/>
          <w:sz w:val="18"/>
          <w:szCs w:val="18"/>
          <w:lang w:eastAsia="ru-RU"/>
        </w:rPr>
        <w:t> представлена значительным пластом документов и материалов, которые можно условно разделить на четыре группы. К </w:t>
      </w:r>
      <w:r w:rsidRPr="00A6161A">
        <w:rPr>
          <w:rFonts w:ascii="Verdana" w:eastAsia="Times New Roman" w:hAnsi="Verdana" w:cs="Times New Roman"/>
          <w:b/>
          <w:bCs/>
          <w:i/>
          <w:iCs/>
          <w:color w:val="000000"/>
          <w:kern w:val="0"/>
          <w:sz w:val="18"/>
          <w:szCs w:val="18"/>
          <w:lang w:eastAsia="ru-RU"/>
        </w:rPr>
        <w:t>первой</w:t>
      </w:r>
      <w:r w:rsidRPr="00A6161A">
        <w:rPr>
          <w:rFonts w:ascii="Verdana" w:eastAsia="Times New Roman" w:hAnsi="Verdana" w:cs="Times New Roman"/>
          <w:color w:val="000000"/>
          <w:kern w:val="0"/>
          <w:sz w:val="18"/>
          <w:szCs w:val="18"/>
          <w:lang w:eastAsia="ru-RU"/>
        </w:rPr>
        <w:t> группе следует отнести нормативно-правовые акты, закрепляющие важнейшие общественные отношения гитлеровского государства. Указанные документы введены в научный оборот, некоторые из них переведены на русский язык. К первой группе источников относятся: «Закон в целях устранения бедствий народа и государства» (нем. Gezetz zur Behebung der Not von Volk und Reich) от 24 марта 1933 года, «Закон против образования новых партий» (нем.Gesetz gegen die Neubildung von Parteien) от 14 июля 1933 года, «Закон о слиянии областей с империей» (нем. Zweites Gesetz zur Gleichschaltung der Lnder mit dem Reich) от 7 апреля 1933 года и другие «конституционные» законы нацистского правительства. В процессе изучения нацистского законодательства автор использовал DocumentArchiv.de - Интернет-архив исторических документов, посвященный истории Германии. В свою очередь, </w:t>
      </w:r>
      <w:r w:rsidRPr="00A6161A">
        <w:rPr>
          <w:rFonts w:ascii="Verdana" w:eastAsia="Times New Roman" w:hAnsi="Verdana" w:cs="Times New Roman"/>
          <w:b/>
          <w:bCs/>
          <w:i/>
          <w:iCs/>
          <w:color w:val="000000"/>
          <w:kern w:val="0"/>
          <w:sz w:val="18"/>
          <w:szCs w:val="18"/>
          <w:lang w:eastAsia="ru-RU"/>
        </w:rPr>
        <w:t>вторую</w:t>
      </w:r>
      <w:r w:rsidRPr="00A6161A">
        <w:rPr>
          <w:rFonts w:ascii="Verdana" w:eastAsia="Times New Roman" w:hAnsi="Verdana" w:cs="Times New Roman"/>
          <w:color w:val="000000"/>
          <w:kern w:val="0"/>
          <w:sz w:val="18"/>
          <w:szCs w:val="18"/>
          <w:lang w:eastAsia="ru-RU"/>
        </w:rPr>
        <w:t> группу источников настоящего исследования составляют внутрипартийные нормативные акты НСДАП и распоряжения гитлеровского правительства. Указанные партийные документы введены в научный оборот на русском языке, и приводятся нами по изданию: Организация Национал-социалистической немецкой рабочей партии: сборник нормативных актов / под ред. А.Б. Сафонова. - Рига: GRAMATU DRAUGS, 2002. В </w:t>
      </w:r>
      <w:r w:rsidRPr="00A6161A">
        <w:rPr>
          <w:rFonts w:ascii="Verdana" w:eastAsia="Times New Roman" w:hAnsi="Verdana" w:cs="Times New Roman"/>
          <w:b/>
          <w:bCs/>
          <w:i/>
          <w:iCs/>
          <w:color w:val="000000"/>
          <w:kern w:val="0"/>
          <w:sz w:val="18"/>
          <w:szCs w:val="18"/>
          <w:lang w:eastAsia="ru-RU"/>
        </w:rPr>
        <w:t>третью группу</w:t>
      </w:r>
      <w:r w:rsidRPr="00A6161A">
        <w:rPr>
          <w:rFonts w:ascii="Verdana" w:eastAsia="Times New Roman" w:hAnsi="Verdana" w:cs="Times New Roman"/>
          <w:color w:val="000000"/>
          <w:kern w:val="0"/>
          <w:sz w:val="18"/>
          <w:szCs w:val="18"/>
          <w:lang w:eastAsia="ru-RU"/>
        </w:rPr>
        <w:t> входят источники, отражающие судебную и административную практику в нацистском государстве. Особое значение здесь имеют решения партийных судов и распоряжения должностных лиц Третьего рейха. </w:t>
      </w:r>
      <w:r w:rsidRPr="00A6161A">
        <w:rPr>
          <w:rFonts w:ascii="Verdana" w:eastAsia="Times New Roman" w:hAnsi="Verdana" w:cs="Times New Roman"/>
          <w:b/>
          <w:bCs/>
          <w:i/>
          <w:iCs/>
          <w:color w:val="000000"/>
          <w:kern w:val="0"/>
          <w:sz w:val="18"/>
          <w:szCs w:val="18"/>
          <w:lang w:eastAsia="ru-RU"/>
        </w:rPr>
        <w:t>Четверная группа</w:t>
      </w:r>
      <w:r w:rsidRPr="00A6161A">
        <w:rPr>
          <w:rFonts w:ascii="Verdana" w:eastAsia="Times New Roman" w:hAnsi="Verdana" w:cs="Times New Roman"/>
          <w:color w:val="000000"/>
          <w:kern w:val="0"/>
          <w:sz w:val="18"/>
          <w:szCs w:val="18"/>
          <w:lang w:eastAsia="ru-RU"/>
        </w:rPr>
        <w:t>источников представлена свидетельствами современников нацизма о трансформации государственного строя Германии после 1933 года.</w:t>
      </w:r>
    </w:p>
    <w:p w14:paraId="536267A0"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Цель и основные задачи исследования.</w:t>
      </w:r>
      <w:r w:rsidRPr="00A6161A">
        <w:rPr>
          <w:rFonts w:ascii="Verdana" w:eastAsia="Times New Roman" w:hAnsi="Verdana" w:cs="Times New Roman"/>
          <w:color w:val="000000"/>
          <w:kern w:val="0"/>
          <w:sz w:val="18"/>
          <w:szCs w:val="18"/>
          <w:lang w:eastAsia="ru-RU"/>
        </w:rPr>
        <w:t> Цель диссертационного исследования – изучение и освещение основных проблем и вопросов, касающихся государственного строя нацистской Германии 1933 – 1939 годов, исследование становления и развития общественных отношений, составляющих государственных строй фашистского государства и закрепленных его конституционным правом.</w:t>
      </w:r>
    </w:p>
    <w:p w14:paraId="012E3EBE"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Для достижения поставленной цели предполагается решить следующие </w:t>
      </w:r>
      <w:r w:rsidRPr="00A6161A">
        <w:rPr>
          <w:rFonts w:ascii="Verdana" w:eastAsia="Times New Roman" w:hAnsi="Verdana" w:cs="Times New Roman"/>
          <w:b/>
          <w:bCs/>
          <w:color w:val="000000"/>
          <w:kern w:val="0"/>
          <w:sz w:val="18"/>
          <w:szCs w:val="18"/>
          <w:lang w:eastAsia="ru-RU"/>
        </w:rPr>
        <w:t>задачи</w:t>
      </w:r>
      <w:r w:rsidRPr="00A6161A">
        <w:rPr>
          <w:rFonts w:ascii="Verdana" w:eastAsia="Times New Roman" w:hAnsi="Verdana" w:cs="Times New Roman"/>
          <w:color w:val="000000"/>
          <w:kern w:val="0"/>
          <w:sz w:val="18"/>
          <w:szCs w:val="18"/>
          <w:lang w:eastAsia="ru-RU"/>
        </w:rPr>
        <w:t>:</w:t>
      </w:r>
    </w:p>
    <w:p w14:paraId="6629BBC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Раскрыть сущность понятия «государственный строй» как юридической категории.</w:t>
      </w:r>
    </w:p>
    <w:p w14:paraId="6A161A22"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Исследовать проблему соотношения государственного строя и политического режима.</w:t>
      </w:r>
    </w:p>
    <w:p w14:paraId="6CF58947"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lastRenderedPageBreak/>
        <w:t>Охарактеризовать взаимовлияние государственного строя и экономики в тоталитарном государстве.</w:t>
      </w:r>
    </w:p>
    <w:p w14:paraId="22A05D75"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Изучить на примере эволюции Веймарской республики в нацистский Третий рейх процесс трансформации конституционного строя демократического государства в строй тоталитарного государства.</w:t>
      </w:r>
    </w:p>
    <w:p w14:paraId="7D2E244C"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Выявить особенности экономического устройства Третьего рейха и их теоретико-правовое значение.</w:t>
      </w:r>
    </w:p>
    <w:p w14:paraId="6E336CCB"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Рассмотреть основные положения «экономической конституции» нацистского государства, их конституционно-правовое значение и влияние на хозяйственную жизнь страны.</w:t>
      </w:r>
    </w:p>
    <w:p w14:paraId="45E1AB3F"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Методологические основы исследования</w:t>
      </w:r>
      <w:r w:rsidRPr="00A6161A">
        <w:rPr>
          <w:rFonts w:ascii="Verdana" w:eastAsia="Times New Roman" w:hAnsi="Verdana" w:cs="Times New Roman"/>
          <w:color w:val="000000"/>
          <w:kern w:val="0"/>
          <w:sz w:val="18"/>
          <w:szCs w:val="18"/>
          <w:lang w:eastAsia="ru-RU"/>
        </w:rPr>
        <w:t> составляют общие принципы, подходы и методы, относящиеся к методологическому аппарату юридической науки и имеющие распространение в историко-правовых исследованиях. Так, диссертант использует философский </w:t>
      </w:r>
      <w:r w:rsidRPr="00A6161A">
        <w:rPr>
          <w:rFonts w:ascii="Verdana" w:eastAsia="Times New Roman" w:hAnsi="Verdana" w:cs="Times New Roman"/>
          <w:b/>
          <w:bCs/>
          <w:color w:val="000000"/>
          <w:kern w:val="0"/>
          <w:sz w:val="18"/>
          <w:szCs w:val="18"/>
          <w:lang w:eastAsia="ru-RU"/>
        </w:rPr>
        <w:t>диалектический метод</w:t>
      </w:r>
      <w:r w:rsidRPr="00A6161A">
        <w:rPr>
          <w:rFonts w:ascii="Verdana" w:eastAsia="Times New Roman" w:hAnsi="Verdana" w:cs="Times New Roman"/>
          <w:color w:val="000000"/>
          <w:kern w:val="0"/>
          <w:sz w:val="18"/>
          <w:szCs w:val="18"/>
          <w:lang w:eastAsia="ru-RU"/>
        </w:rPr>
        <w:t> познания, рассматривая государственное устройство фашистского государства в его развитии. Автор применяет такие </w:t>
      </w:r>
      <w:r w:rsidRPr="00A6161A">
        <w:rPr>
          <w:rFonts w:ascii="Verdana" w:eastAsia="Times New Roman" w:hAnsi="Verdana" w:cs="Times New Roman"/>
          <w:b/>
          <w:bCs/>
          <w:color w:val="000000"/>
          <w:kern w:val="0"/>
          <w:sz w:val="18"/>
          <w:szCs w:val="18"/>
          <w:lang w:eastAsia="ru-RU"/>
        </w:rPr>
        <w:t>общенаучные методы</w:t>
      </w:r>
      <w:r w:rsidRPr="00A6161A">
        <w:rPr>
          <w:rFonts w:ascii="Verdana" w:eastAsia="Times New Roman" w:hAnsi="Verdana" w:cs="Times New Roman"/>
          <w:color w:val="000000"/>
          <w:kern w:val="0"/>
          <w:sz w:val="18"/>
          <w:szCs w:val="18"/>
          <w:lang w:eastAsia="ru-RU"/>
        </w:rPr>
        <w:t>, как </w:t>
      </w:r>
      <w:r w:rsidRPr="00A6161A">
        <w:rPr>
          <w:rFonts w:ascii="Verdana" w:eastAsia="Times New Roman" w:hAnsi="Verdana" w:cs="Times New Roman"/>
          <w:b/>
          <w:bCs/>
          <w:color w:val="000000"/>
          <w:kern w:val="0"/>
          <w:sz w:val="18"/>
          <w:szCs w:val="18"/>
          <w:lang w:eastAsia="ru-RU"/>
        </w:rPr>
        <w:t>аналитический метод</w:t>
      </w:r>
      <w:r w:rsidRPr="00A6161A">
        <w:rPr>
          <w:rFonts w:ascii="Verdana" w:eastAsia="Times New Roman" w:hAnsi="Verdana" w:cs="Times New Roman"/>
          <w:color w:val="000000"/>
          <w:kern w:val="0"/>
          <w:sz w:val="18"/>
          <w:szCs w:val="18"/>
          <w:lang w:eastAsia="ru-RU"/>
        </w:rPr>
        <w:t>, позволяющий рассмотреть государственный строй Третьего рейха в различных его аспектах (экономико-правовом, политико-правовом, социально-правовом и других). Помимо общенаучных методов, диссертант использует </w:t>
      </w:r>
      <w:r w:rsidRPr="00A6161A">
        <w:rPr>
          <w:rFonts w:ascii="Verdana" w:eastAsia="Times New Roman" w:hAnsi="Verdana" w:cs="Times New Roman"/>
          <w:b/>
          <w:bCs/>
          <w:color w:val="000000"/>
          <w:kern w:val="0"/>
          <w:sz w:val="18"/>
          <w:szCs w:val="18"/>
          <w:lang w:eastAsia="ru-RU"/>
        </w:rPr>
        <w:t>частнонаучные</w:t>
      </w:r>
      <w:r w:rsidRPr="00A6161A">
        <w:rPr>
          <w:rFonts w:ascii="Verdana" w:eastAsia="Times New Roman" w:hAnsi="Verdana" w:cs="Times New Roman"/>
          <w:color w:val="000000"/>
          <w:kern w:val="0"/>
          <w:sz w:val="18"/>
          <w:szCs w:val="18"/>
          <w:lang w:eastAsia="ru-RU"/>
        </w:rPr>
        <w:t> методы познания. </w:t>
      </w:r>
      <w:r w:rsidRPr="00A6161A">
        <w:rPr>
          <w:rFonts w:ascii="Verdana" w:eastAsia="Times New Roman" w:hAnsi="Verdana" w:cs="Times New Roman"/>
          <w:b/>
          <w:bCs/>
          <w:color w:val="000000"/>
          <w:kern w:val="0"/>
          <w:sz w:val="18"/>
          <w:szCs w:val="18"/>
          <w:lang w:eastAsia="ru-RU"/>
        </w:rPr>
        <w:t>Историко-юридический подход</w:t>
      </w:r>
      <w:r w:rsidRPr="00A6161A">
        <w:rPr>
          <w:rFonts w:ascii="Verdana" w:eastAsia="Times New Roman" w:hAnsi="Verdana" w:cs="Times New Roman"/>
          <w:color w:val="000000"/>
          <w:kern w:val="0"/>
          <w:sz w:val="18"/>
          <w:szCs w:val="18"/>
          <w:lang w:eastAsia="ru-RU"/>
        </w:rPr>
        <w:t> заключается в изучении процесса становления нацистского законодательства и раскрытии закономерностей его развития. Диссертант применяет </w:t>
      </w:r>
      <w:r w:rsidRPr="00A6161A">
        <w:rPr>
          <w:rFonts w:ascii="Verdana" w:eastAsia="Times New Roman" w:hAnsi="Verdana" w:cs="Times New Roman"/>
          <w:b/>
          <w:bCs/>
          <w:color w:val="000000"/>
          <w:kern w:val="0"/>
          <w:sz w:val="18"/>
          <w:szCs w:val="18"/>
          <w:lang w:eastAsia="ru-RU"/>
        </w:rPr>
        <w:t>формально-юридический метод</w:t>
      </w:r>
      <w:r w:rsidRPr="00A6161A">
        <w:rPr>
          <w:rFonts w:ascii="Verdana" w:eastAsia="Times New Roman" w:hAnsi="Verdana" w:cs="Times New Roman"/>
          <w:color w:val="000000"/>
          <w:kern w:val="0"/>
          <w:sz w:val="18"/>
          <w:szCs w:val="18"/>
          <w:lang w:eastAsia="ru-RU"/>
        </w:rPr>
        <w:t> для изучения нацистских нормативных актов. С помощью </w:t>
      </w:r>
      <w:r w:rsidRPr="00A6161A">
        <w:rPr>
          <w:rFonts w:ascii="Verdana" w:eastAsia="Times New Roman" w:hAnsi="Verdana" w:cs="Times New Roman"/>
          <w:b/>
          <w:bCs/>
          <w:color w:val="000000"/>
          <w:kern w:val="0"/>
          <w:sz w:val="18"/>
          <w:szCs w:val="18"/>
          <w:lang w:eastAsia="ru-RU"/>
        </w:rPr>
        <w:t>сравнительно-правового метода</w:t>
      </w:r>
      <w:r w:rsidRPr="00A6161A">
        <w:rPr>
          <w:rFonts w:ascii="Verdana" w:eastAsia="Times New Roman" w:hAnsi="Verdana" w:cs="Times New Roman"/>
          <w:color w:val="000000"/>
          <w:kern w:val="0"/>
          <w:sz w:val="18"/>
          <w:szCs w:val="18"/>
          <w:lang w:eastAsia="ru-RU"/>
        </w:rPr>
        <w:t> выявлены особенности гитлеровского государства.</w:t>
      </w:r>
    </w:p>
    <w:p w14:paraId="7D736155"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A6161A">
        <w:rPr>
          <w:rFonts w:ascii="Verdana" w:eastAsia="Times New Roman" w:hAnsi="Verdana" w:cs="Times New Roman"/>
          <w:color w:val="000000"/>
          <w:kern w:val="0"/>
          <w:sz w:val="18"/>
          <w:szCs w:val="18"/>
          <w:lang w:eastAsia="ru-RU"/>
        </w:rPr>
        <w:t> состоит в следующем:</w:t>
      </w:r>
    </w:p>
    <w:p w14:paraId="4E69E4BA" w14:textId="77777777" w:rsidR="00A6161A" w:rsidRPr="00A6161A" w:rsidRDefault="00A6161A" w:rsidP="00A6161A">
      <w:pPr>
        <w:widowControl/>
        <w:numPr>
          <w:ilvl w:val="0"/>
          <w:numId w:val="2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Работа является первой в отечественной теоретико-правовой науке попыткой комплексного и всестороннего монографического исследования государственного строя Третьего рейха как историко-правового явления.</w:t>
      </w:r>
    </w:p>
    <w:p w14:paraId="4F788E4F" w14:textId="77777777" w:rsidR="00A6161A" w:rsidRPr="00A6161A" w:rsidRDefault="00A6161A" w:rsidP="00A6161A">
      <w:pPr>
        <w:widowControl/>
        <w:numPr>
          <w:ilvl w:val="0"/>
          <w:numId w:val="2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Выявлено соотношение государственного строя и политического режима, содержание государственного строя как юридического термина, экономико-правовое значение государственного строя и другие вопросы. Несмотря на значительный вклад отечественного научного сообщества в изучение государственного строя, указанные проблемы ранее не являлись предметом специального исследования;</w:t>
      </w:r>
    </w:p>
    <w:p w14:paraId="5EF84543" w14:textId="77777777" w:rsidR="00A6161A" w:rsidRPr="00A6161A" w:rsidRDefault="00A6161A" w:rsidP="00A6161A">
      <w:pPr>
        <w:widowControl/>
        <w:numPr>
          <w:ilvl w:val="0"/>
          <w:numId w:val="2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Раскрыт процесс трансформации либерально-демократического государства в тоталитарную диктатуру, причем данная эволюция рассматривалась в ее конституционно-правовом аспекте, подробно освещен процесс упразднения веймарской демократии в 1933 – 1935 годах с помощью создания «параллельного законодательства»;</w:t>
      </w:r>
    </w:p>
    <w:p w14:paraId="75861000" w14:textId="77777777" w:rsidR="00A6161A" w:rsidRPr="00A6161A" w:rsidRDefault="00A6161A" w:rsidP="00A6161A">
      <w:pPr>
        <w:widowControl/>
        <w:numPr>
          <w:ilvl w:val="0"/>
          <w:numId w:val="2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 настоящей диссертации «экономическая конституция» Третьего рейха подвергнута аналитическому исследованию с позиций современной правовой науки, установлены степень и характер влияния государственного строя на организацию национального хозяйства Германии 1933 – 1939 годов.</w:t>
      </w:r>
    </w:p>
    <w:p w14:paraId="3320C916" w14:textId="77777777" w:rsidR="00A6161A" w:rsidRPr="00A6161A" w:rsidRDefault="00A6161A" w:rsidP="00A6161A">
      <w:pPr>
        <w:widowControl/>
        <w:numPr>
          <w:ilvl w:val="0"/>
          <w:numId w:val="2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Нацистское государство и его «экономическая конституция» рассматриваются в «зеркале» присутствующего в нем типа социальной связи (социального или общественного отношения) между людьми. Разработан новый теоретико-правовой подход к исследованию Германии 1933-1945 годов как высокоорганизованного индустриального государства, основанного на сочетании «права сильного» и элементов рыночного устройства.</w:t>
      </w:r>
    </w:p>
    <w:p w14:paraId="0BCF18DA"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Практическая значимость</w:t>
      </w:r>
      <w:r w:rsidRPr="00A6161A">
        <w:rPr>
          <w:rFonts w:ascii="Verdana" w:eastAsia="Times New Roman" w:hAnsi="Verdana" w:cs="Times New Roman"/>
          <w:color w:val="000000"/>
          <w:kern w:val="0"/>
          <w:sz w:val="18"/>
          <w:szCs w:val="18"/>
          <w:lang w:eastAsia="ru-RU"/>
        </w:rPr>
        <w:t> диссертационного исследования заключается в:</w:t>
      </w:r>
    </w:p>
    <w:p w14:paraId="22F91E17"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разработке понятийного аппарата, отражающего проблематику государственного строя как теоретико-правовой и конституционно-правовой категории;</w:t>
      </w:r>
    </w:p>
    <w:p w14:paraId="4A04295A"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исследовании конституционно-правового аспекта эволюции демократического режима к тоталитарному (авторитарному) государству;</w:t>
      </w:r>
    </w:p>
    <w:p w14:paraId="1CB34919"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разработке нового теоретико-правового подхода к изучению социальных и экономических отношений в недемократических или квази-демократических режимах;</w:t>
      </w:r>
    </w:p>
    <w:p w14:paraId="25081109"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применении аналитического и сравнительно-правового подходов к феномену экономической формации тоталитарного государства; исследовании общетеоретических и конституционно-правовых аспектов хозяйственного уклада тоталитарных государств и взаимоотношений собственников средств производства и государственной власти при авторитаризме либо тоталитаризме; изучении воздействия государственного строя на экономическое развитие государства.</w:t>
      </w:r>
    </w:p>
    <w:p w14:paraId="41824EA7"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lastRenderedPageBreak/>
        <w:t>исследовании влияния персональной подсудности и особого порядка судопроизводства на социальную иерархию и действительный правовой статус в авторитарных либо квази-демократических государствах.</w:t>
      </w:r>
    </w:p>
    <w:p w14:paraId="3F1021FA" w14:textId="77777777" w:rsidR="00A6161A" w:rsidRPr="00A6161A" w:rsidRDefault="00A6161A" w:rsidP="00A6161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Полученные в ходе исследования результаты могут применяться в преподавательской деятельности.</w:t>
      </w:r>
    </w:p>
    <w:p w14:paraId="68F44E55"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Апробация результатов исследования.</w:t>
      </w:r>
      <w:r w:rsidRPr="00A6161A">
        <w:rPr>
          <w:rFonts w:ascii="Verdana" w:eastAsia="Times New Roman" w:hAnsi="Verdana" w:cs="Times New Roman"/>
          <w:color w:val="000000"/>
          <w:kern w:val="0"/>
          <w:sz w:val="18"/>
          <w:szCs w:val="18"/>
          <w:lang w:eastAsia="ru-RU"/>
        </w:rPr>
        <w:t> Основные теоретические выводы и положения диссертации нашли свое отражение в публикациях по теме проведенного исследования, были обсуждены и одобрены на научных конференциях (в частности, на Всероссийской научно-практической конференции «Современные тенденции развития государства и права» 30-31 марта 2010 года (московский университет МВД Тамбовский филиал)) и заседаниях кафедры теории и истории государства и права Тамбовского государственного университета им. Г.Р. Державина.</w:t>
      </w:r>
    </w:p>
    <w:p w14:paraId="7F6DFCE6"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Структура диссертационной работы.</w:t>
      </w:r>
      <w:r w:rsidRPr="00A6161A">
        <w:rPr>
          <w:rFonts w:ascii="Verdana" w:eastAsia="Times New Roman" w:hAnsi="Verdana" w:cs="Times New Roman"/>
          <w:color w:val="000000"/>
          <w:kern w:val="0"/>
          <w:sz w:val="18"/>
          <w:szCs w:val="18"/>
          <w:lang w:eastAsia="ru-RU"/>
        </w:rPr>
        <w:t> По своей структуре диссертационное исследование состоит из введения, двух глав, включающих в себя по три параграфа в каждой, заключения и списка использованной литературы.</w:t>
      </w:r>
    </w:p>
    <w:p w14:paraId="398C0495" w14:textId="77777777" w:rsidR="00A6161A" w:rsidRPr="00A6161A" w:rsidRDefault="00A6161A" w:rsidP="00A616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6161A">
        <w:rPr>
          <w:rFonts w:ascii="Verdana" w:eastAsia="Times New Roman" w:hAnsi="Verdana" w:cs="Times New Roman"/>
          <w:b/>
          <w:bCs/>
          <w:color w:val="000000"/>
          <w:kern w:val="0"/>
          <w:sz w:val="18"/>
          <w:szCs w:val="18"/>
          <w:lang w:eastAsia="ru-RU"/>
        </w:rPr>
        <w:t>На защиту выносятся следующие положения, содержащие в себе элементы научной новизны:</w:t>
      </w:r>
    </w:p>
    <w:p w14:paraId="4B9899E0" w14:textId="77777777" w:rsidR="00A6161A" w:rsidRPr="00A6161A" w:rsidRDefault="00A6161A" w:rsidP="00A6161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Доказано, что трансформация государственного строя Веймарской республики в тоталитарное государство происходило эволюционным путем в рамках радикальных политических реформ, проводимых нацистами с помощью «Закона о чрезвычайных полномочиях». В основе трансформации государственного строя лежал метод «параллельного включения» в конституционно-правовую систему Веймарской республики гитлеровского антиконституционного законодательства («Gleichschaltung») – благодаря которому национал-социалистическому правительству удалось, «де-юре» не отменяя Веймарскую конституцию, «выхолостить» ее содержание, фактически упразднить закрепленные ею права и свободы и создать новое «конституционное право»;</w:t>
      </w:r>
    </w:p>
    <w:p w14:paraId="385406BC" w14:textId="77777777" w:rsidR="00A6161A" w:rsidRPr="00A6161A" w:rsidRDefault="00A6161A" w:rsidP="00A6161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Выделены две разновидности общественно-правовых отношений, различающиеся доминированием экономического либо вне-экономического принуждения. Примат экономического принуждения характерен для буржуазно-демократических государств и основан на формальном равенстве прав при имущественном неравенстве, а господство внеэкономического (насильственного) принуждения отрицает права человека и присуще «добуржуазным» общественным формациям, авторитарным и тоталитарным режимам. Выявлено, что уникальность Третьего рейха заключается в высоком уровне развития хозяйства и общества, достигнутом в условиях реставрации и культивирования внеэкономического принуждения, не способствующего развитию свободного рынка и конкурентной экономики.</w:t>
      </w:r>
    </w:p>
    <w:p w14:paraId="0A932468" w14:textId="77777777" w:rsidR="00A6161A" w:rsidRPr="00A6161A" w:rsidRDefault="00A6161A" w:rsidP="00A6161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Государственно-правовая политика нацизма в сфере экономики имела цель построить определенный тип отношений между государством и бизнесом, свойственный фашистскому тоталитарному обществу: в национальном хозяйстве, как и в других сферах общественной жизни, нацистский законодатель проводил политику реорганизации, централизации и «унификации» - «подключения» хозяйствующих субъектов к партийно-государственному аппарату гитлеровской диктатуры.</w:t>
      </w:r>
    </w:p>
    <w:p w14:paraId="49E84F8B" w14:textId="77777777" w:rsidR="00A6161A" w:rsidRPr="00A6161A" w:rsidRDefault="00A6161A" w:rsidP="00A6161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Доказано, что законодательство нацистской Германии закрепляло черты как планового, так и рыночного экономического устройства. Созданная фашистами система контроля над финансами и промышленностью отличалась «гибкостью», ибо «экономическая конституция» Германии позволяла национал-социалистическому правительству в случае необходимости «включать» либо «выключать» элементы конкурентной экономики, заменяя их централизованным руководством.</w:t>
      </w:r>
    </w:p>
    <w:p w14:paraId="70407650" w14:textId="77777777" w:rsidR="00A6161A" w:rsidRPr="00A6161A" w:rsidRDefault="00A6161A" w:rsidP="00A6161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6161A">
        <w:rPr>
          <w:rFonts w:ascii="Verdana" w:eastAsia="Times New Roman" w:hAnsi="Verdana" w:cs="Times New Roman"/>
          <w:color w:val="000000"/>
          <w:kern w:val="0"/>
          <w:sz w:val="18"/>
          <w:szCs w:val="18"/>
          <w:lang w:eastAsia="ru-RU"/>
        </w:rPr>
        <w:t>В результате анализа социально-правовой составляющей государственного строя Германии 1933-1945 годов установлено наличие юридически закрепленных привилегий членов НСДАП и СА, что опровергает утверждения о формировании в германском обществе указанного периода «народной общности» и «народного единства». Выявлено, что указанные привилегии нашли свое юридическое обоснование в нормах фашистского конституционного права. Автор пришел к выводу, что национал-социалистическое право напрямую не закрепляло привилегированное положение членов партии и СА, но сделало это «косвенно» путем установления партийной подсудности</w:t>
      </w:r>
    </w:p>
    <w:p w14:paraId="2D440D3F" w14:textId="77777777" w:rsidR="00A6161A" w:rsidRPr="00A6161A" w:rsidRDefault="00A6161A" w:rsidP="00A6161A"/>
    <w:sectPr w:rsidR="00A6161A" w:rsidRPr="00A616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87A22" w14:textId="77777777" w:rsidR="00200ED4" w:rsidRDefault="00200ED4">
      <w:pPr>
        <w:spacing w:after="0" w:line="240" w:lineRule="auto"/>
      </w:pPr>
      <w:r>
        <w:separator/>
      </w:r>
    </w:p>
  </w:endnote>
  <w:endnote w:type="continuationSeparator" w:id="0">
    <w:p w14:paraId="1F40124C" w14:textId="77777777" w:rsidR="00200ED4" w:rsidRDefault="0020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A61D" w14:textId="77777777" w:rsidR="00200ED4" w:rsidRDefault="00200ED4">
      <w:pPr>
        <w:spacing w:after="0" w:line="240" w:lineRule="auto"/>
      </w:pPr>
      <w:r>
        <w:separator/>
      </w:r>
    </w:p>
  </w:footnote>
  <w:footnote w:type="continuationSeparator" w:id="0">
    <w:p w14:paraId="2472AB6D" w14:textId="77777777" w:rsidR="00200ED4" w:rsidRDefault="00200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41"/>
  </w:num>
  <w:num w:numId="8">
    <w:abstractNumId w:val="41"/>
    <w:lvlOverride w:ilvl="1">
      <w:startOverride w:val="5"/>
    </w:lvlOverride>
  </w:num>
  <w:num w:numId="9">
    <w:abstractNumId w:val="41"/>
    <w:lvlOverride w:ilvl="1">
      <w:startOverride w:val="12"/>
    </w:lvlOverride>
  </w:num>
  <w:num w:numId="10">
    <w:abstractNumId w:val="28"/>
  </w:num>
  <w:num w:numId="11">
    <w:abstractNumId w:val="48"/>
  </w:num>
  <w:num w:numId="12">
    <w:abstractNumId w:val="30"/>
  </w:num>
  <w:num w:numId="13">
    <w:abstractNumId w:val="45"/>
  </w:num>
  <w:num w:numId="14">
    <w:abstractNumId w:val="31"/>
  </w:num>
  <w:num w:numId="15">
    <w:abstractNumId w:val="34"/>
  </w:num>
  <w:num w:numId="16">
    <w:abstractNumId w:val="38"/>
  </w:num>
  <w:num w:numId="17">
    <w:abstractNumId w:val="27"/>
  </w:num>
  <w:num w:numId="18">
    <w:abstractNumId w:val="37"/>
  </w:num>
  <w:num w:numId="19">
    <w:abstractNumId w:val="32"/>
  </w:num>
  <w:num w:numId="20">
    <w:abstractNumId w:val="35"/>
  </w:num>
  <w:num w:numId="21">
    <w:abstractNumId w:val="47"/>
  </w:num>
  <w:num w:numId="22">
    <w:abstractNumId w:val="40"/>
  </w:num>
  <w:num w:numId="23">
    <w:abstractNumId w:val="43"/>
  </w:num>
  <w:num w:numId="24">
    <w:abstractNumId w:val="29"/>
  </w:num>
  <w:num w:numId="2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0ED4"/>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32990</TotalTime>
  <Pages>5</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6294</cp:revision>
  <cp:lastPrinted>2009-02-06T05:36:00Z</cp:lastPrinted>
  <dcterms:created xsi:type="dcterms:W3CDTF">2016-09-19T15:12:00Z</dcterms:created>
  <dcterms:modified xsi:type="dcterms:W3CDTF">2017-02-22T12:41:00Z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