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A1720F" w:rsidRDefault="00A1720F" w:rsidP="00A1720F">
      <w:r w:rsidRPr="00AE3CEF">
        <w:rPr>
          <w:rFonts w:ascii="Times New Roman" w:eastAsia="Times New Roman" w:hAnsi="Times New Roman" w:cs="Times New Roman"/>
          <w:b/>
          <w:sz w:val="24"/>
          <w:szCs w:val="24"/>
          <w:lang w:eastAsia="ru-RU"/>
        </w:rPr>
        <w:t>Биндич Тетяна Юріївна</w:t>
      </w:r>
      <w:r w:rsidRPr="00AE3CEF">
        <w:rPr>
          <w:rFonts w:ascii="Times New Roman" w:eastAsia="Times New Roman" w:hAnsi="Times New Roman" w:cs="Times New Roman"/>
          <w:sz w:val="24"/>
          <w:szCs w:val="24"/>
          <w:lang w:eastAsia="ru-RU"/>
        </w:rPr>
        <w:t xml:space="preserve">, старший науковий співробітник групи дистанційного зондування грунтового покриву лабораторії охорони грунтів від ерозії Національного наукового центру «Інститут ґрунтознавства та агрохімії імені О.Н. Соколовського». Назва дисертації: </w:t>
      </w:r>
      <w:r w:rsidRPr="00AE3CEF">
        <w:rPr>
          <w:rFonts w:ascii="Times New Roman" w:eastAsia="Times New Roman" w:hAnsi="Times New Roman" w:cs="Times New Roman"/>
          <w:bCs/>
          <w:iCs/>
          <w:sz w:val="24"/>
          <w:szCs w:val="24"/>
          <w:lang w:eastAsia="ru-RU"/>
        </w:rPr>
        <w:t>«</w:t>
      </w:r>
      <w:r w:rsidRPr="00AE3CEF">
        <w:rPr>
          <w:rFonts w:ascii="Times New Roman" w:eastAsia="TimesNewRomanPSMT" w:hAnsi="Times New Roman" w:cs="Times New Roman"/>
          <w:sz w:val="24"/>
          <w:szCs w:val="24"/>
        </w:rPr>
        <w:t>Діагностика та параметризація латеральної неоднорідності ґрунтів на основі даних багатоспектрального космічного сканування</w:t>
      </w:r>
      <w:r w:rsidRPr="00AE3CEF">
        <w:rPr>
          <w:rFonts w:ascii="Times New Roman" w:eastAsia="Times New Roman" w:hAnsi="Times New Roman" w:cs="Times New Roman"/>
          <w:bCs/>
          <w:iCs/>
          <w:sz w:val="24"/>
          <w:szCs w:val="24"/>
          <w:lang w:eastAsia="ru-RU"/>
        </w:rPr>
        <w:t xml:space="preserve">». </w:t>
      </w:r>
      <w:r w:rsidRPr="00AE3CEF">
        <w:rPr>
          <w:rFonts w:ascii="Times New Roman" w:eastAsia="Times New Roman" w:hAnsi="Times New Roman" w:cs="Times New Roman"/>
          <w:sz w:val="24"/>
          <w:szCs w:val="24"/>
          <w:lang w:eastAsia="ru-RU"/>
        </w:rPr>
        <w:t>Шифр та назва спеціальності - 06.01.03 – агрогрунтознавство і агрофізика. Спецрада Д 64.354.01 Національного наукового центру «Інститут грунтознавства та агрохімії імені О.Н. Соколовського»</w:t>
      </w:r>
    </w:p>
    <w:sectPr w:rsidR="00FC36B5" w:rsidRPr="00A1720F"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6748E-3565-46D3-9003-76483ED6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85</Words>
  <Characters>487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2020-06-18T19:03:00Z</dcterms:created>
  <dcterms:modified xsi:type="dcterms:W3CDTF">2020-06-19T15:40:00Z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