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29CE" w14:textId="77777777" w:rsidR="0012310F" w:rsidRDefault="0012310F" w:rsidP="0012310F">
      <w:pPr>
        <w:pStyle w:val="afffffffffffffffffffffffffff5"/>
        <w:rPr>
          <w:rFonts w:ascii="Verdana" w:hAnsi="Verdana"/>
          <w:color w:val="000000"/>
          <w:sz w:val="21"/>
          <w:szCs w:val="21"/>
        </w:rPr>
      </w:pPr>
      <w:r>
        <w:rPr>
          <w:rFonts w:ascii="Helvetica Neue" w:hAnsi="Helvetica Neue"/>
          <w:b/>
          <w:bCs w:val="0"/>
          <w:color w:val="222222"/>
          <w:sz w:val="21"/>
          <w:szCs w:val="21"/>
        </w:rPr>
        <w:t xml:space="preserve">Федорова, </w:t>
      </w:r>
      <w:proofErr w:type="spellStart"/>
      <w:r>
        <w:rPr>
          <w:rFonts w:ascii="Helvetica Neue" w:hAnsi="Helvetica Neue"/>
          <w:b/>
          <w:bCs w:val="0"/>
          <w:color w:val="222222"/>
          <w:sz w:val="21"/>
          <w:szCs w:val="21"/>
        </w:rPr>
        <w:t>Энесса</w:t>
      </w:r>
      <w:proofErr w:type="spellEnd"/>
      <w:r>
        <w:rPr>
          <w:rFonts w:ascii="Helvetica Neue" w:hAnsi="Helvetica Neue"/>
          <w:b/>
          <w:bCs w:val="0"/>
          <w:color w:val="222222"/>
          <w:sz w:val="21"/>
          <w:szCs w:val="21"/>
        </w:rPr>
        <w:t xml:space="preserve"> Леонидовна.</w:t>
      </w:r>
    </w:p>
    <w:p w14:paraId="7DF5913C" w14:textId="77777777" w:rsidR="0012310F" w:rsidRDefault="0012310F" w:rsidP="0012310F">
      <w:pPr>
        <w:pStyle w:val="20"/>
        <w:spacing w:before="0" w:after="312"/>
        <w:rPr>
          <w:rFonts w:ascii="Arial" w:hAnsi="Arial" w:cs="Arial"/>
          <w:caps/>
          <w:color w:val="333333"/>
          <w:sz w:val="27"/>
          <w:szCs w:val="27"/>
        </w:rPr>
      </w:pPr>
      <w:r>
        <w:rPr>
          <w:rFonts w:ascii="Helvetica Neue" w:hAnsi="Helvetica Neue" w:cs="Arial"/>
          <w:caps/>
          <w:color w:val="222222"/>
          <w:sz w:val="21"/>
          <w:szCs w:val="21"/>
        </w:rPr>
        <w:t>Система дефектов и планарная магнитная анизотропия ТФП Fe, Fe-</w:t>
      </w:r>
      <w:proofErr w:type="gramStart"/>
      <w:r>
        <w:rPr>
          <w:rFonts w:ascii="Helvetica Neue" w:hAnsi="Helvetica Neue" w:cs="Arial"/>
          <w:caps/>
          <w:color w:val="222222"/>
          <w:sz w:val="21"/>
          <w:szCs w:val="21"/>
        </w:rPr>
        <w:t>Ni :</w:t>
      </w:r>
      <w:proofErr w:type="gramEnd"/>
      <w:r>
        <w:rPr>
          <w:rFonts w:ascii="Helvetica Neue" w:hAnsi="Helvetica Neue" w:cs="Arial"/>
          <w:caps/>
          <w:color w:val="222222"/>
          <w:sz w:val="21"/>
          <w:szCs w:val="21"/>
        </w:rPr>
        <w:t xml:space="preserve"> диссертация ... кандидата физико-математических наук : 01.04.07. - Владивосток, 1983. - 207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0D19CFD" w14:textId="77777777" w:rsidR="0012310F" w:rsidRDefault="0012310F" w:rsidP="0012310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Федорова, </w:t>
      </w:r>
      <w:proofErr w:type="spellStart"/>
      <w:r>
        <w:rPr>
          <w:rFonts w:ascii="Arial" w:hAnsi="Arial" w:cs="Arial"/>
          <w:color w:val="646B71"/>
          <w:sz w:val="18"/>
          <w:szCs w:val="18"/>
        </w:rPr>
        <w:t>Энесса</w:t>
      </w:r>
      <w:proofErr w:type="spellEnd"/>
      <w:r>
        <w:rPr>
          <w:rFonts w:ascii="Arial" w:hAnsi="Arial" w:cs="Arial"/>
          <w:color w:val="646B71"/>
          <w:sz w:val="18"/>
          <w:szCs w:val="18"/>
        </w:rPr>
        <w:t xml:space="preserve"> Леонидовна</w:t>
      </w:r>
    </w:p>
    <w:p w14:paraId="148068DC"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1D437652"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Образование и рост вакуумных конденсатов</w:t>
      </w:r>
    </w:p>
    <w:p w14:paraId="401EFCAF"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Зародышеобразование ГО</w:t>
      </w:r>
    </w:p>
    <w:p w14:paraId="7FD097B1"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Механизмы и формы роста</w:t>
      </w:r>
    </w:p>
    <w:p w14:paraId="00586481"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1.1.3. Образование сплошной пленки, </w:t>
      </w:r>
      <w:proofErr w:type="spellStart"/>
      <w:r>
        <w:rPr>
          <w:rFonts w:ascii="Arial" w:hAnsi="Arial" w:cs="Arial"/>
          <w:color w:val="333333"/>
          <w:sz w:val="21"/>
          <w:szCs w:val="21"/>
        </w:rPr>
        <w:t>появле</w:t>
      </w:r>
      <w:proofErr w:type="spellEnd"/>
      <w:r>
        <w:rPr>
          <w:rFonts w:ascii="Arial" w:hAnsi="Arial" w:cs="Arial"/>
          <w:color w:val="333333"/>
          <w:sz w:val="21"/>
          <w:szCs w:val="21"/>
        </w:rPr>
        <w:t xml:space="preserve"> </w:t>
      </w:r>
      <w:proofErr w:type="spellStart"/>
      <w:r>
        <w:rPr>
          <w:rFonts w:ascii="Arial" w:hAnsi="Arial" w:cs="Arial"/>
          <w:color w:val="333333"/>
          <w:sz w:val="21"/>
          <w:szCs w:val="21"/>
        </w:rPr>
        <w:t>иие</w:t>
      </w:r>
      <w:proofErr w:type="spellEnd"/>
      <w:r>
        <w:rPr>
          <w:rFonts w:ascii="Arial" w:hAnsi="Arial" w:cs="Arial"/>
          <w:color w:val="333333"/>
          <w:sz w:val="21"/>
          <w:szCs w:val="21"/>
        </w:rPr>
        <w:t xml:space="preserve"> дефектов</w:t>
      </w:r>
    </w:p>
    <w:p w14:paraId="5A145E70"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Зависимость структуры пленок от условий конденсации.</w:t>
      </w:r>
    </w:p>
    <w:p w14:paraId="5A77C3A8"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Пористость вакуумных конденсатов 1.1.6. Внутренние напряжения в пленках</w:t>
      </w:r>
    </w:p>
    <w:p w14:paraId="3F99EB82"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Тонкая магнитная структура в ферромагнитных пленках</w:t>
      </w:r>
    </w:p>
    <w:p w14:paraId="0EECAE26"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Наблюдение ряби намагниченности</w:t>
      </w:r>
    </w:p>
    <w:p w14:paraId="28E1AC11"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1.2.2. Изучение природа ряби намагниченности </w:t>
      </w:r>
      <w:proofErr w:type="gramStart"/>
      <w:r>
        <w:rPr>
          <w:rFonts w:ascii="Arial" w:hAnsi="Arial" w:cs="Arial"/>
          <w:color w:val="333333"/>
          <w:sz w:val="21"/>
          <w:szCs w:val="21"/>
        </w:rPr>
        <w:t>21 ,</w:t>
      </w:r>
      <w:proofErr w:type="gramEnd"/>
      <w:r>
        <w:rPr>
          <w:rFonts w:ascii="Arial" w:hAnsi="Arial" w:cs="Arial"/>
          <w:color w:val="333333"/>
          <w:sz w:val="21"/>
          <w:szCs w:val="21"/>
        </w:rPr>
        <w:t xml:space="preserve"> . 1.2.3. Теория ряби</w:t>
      </w:r>
    </w:p>
    <w:p w14:paraId="7492CDDB"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Наведенная магнитная анизотропия</w:t>
      </w:r>
    </w:p>
    <w:p w14:paraId="3EF047EA"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Основные механизмы наведенной магнит</w:t>
      </w:r>
      <w:proofErr w:type="gramStart"/>
      <w:r>
        <w:rPr>
          <w:rFonts w:ascii="Arial" w:hAnsi="Arial" w:cs="Arial"/>
          <w:color w:val="333333"/>
          <w:sz w:val="21"/>
          <w:szCs w:val="21"/>
        </w:rPr>
        <w:t>, .</w:t>
      </w:r>
      <w:proofErr w:type="gramEnd"/>
      <w:r>
        <w:rPr>
          <w:rFonts w:ascii="Arial" w:hAnsi="Arial" w:cs="Arial"/>
          <w:color w:val="333333"/>
          <w:sz w:val="21"/>
          <w:szCs w:val="21"/>
        </w:rPr>
        <w:t xml:space="preserve"> . ной анизотропии</w:t>
      </w:r>
    </w:p>
    <w:p w14:paraId="2303B181"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Экспериментальные подтверждения существования различных механизмов наведенной магнитной анизотропии</w:t>
      </w:r>
    </w:p>
    <w:p w14:paraId="5FBD5F01"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НМА), действующих в пленках</w:t>
      </w:r>
    </w:p>
    <w:p w14:paraId="7EF28B97"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w:t>
      </w:r>
    </w:p>
    <w:p w14:paraId="39E22514"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исследований</w:t>
      </w:r>
    </w:p>
    <w:p w14:paraId="33B5489B"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Методика </w:t>
      </w:r>
      <w:proofErr w:type="spellStart"/>
      <w:r>
        <w:rPr>
          <w:rFonts w:ascii="Arial" w:hAnsi="Arial" w:cs="Arial"/>
          <w:color w:val="333333"/>
          <w:sz w:val="21"/>
          <w:szCs w:val="21"/>
        </w:rPr>
        <w:t>электронномикроскопического</w:t>
      </w:r>
      <w:proofErr w:type="spellEnd"/>
      <w:r>
        <w:rPr>
          <w:rFonts w:ascii="Arial" w:hAnsi="Arial" w:cs="Arial"/>
          <w:color w:val="333333"/>
          <w:sz w:val="21"/>
          <w:szCs w:val="21"/>
        </w:rPr>
        <w:t xml:space="preserve"> эксперимента</w:t>
      </w:r>
    </w:p>
    <w:p w14:paraId="4CAF4211"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Технология приготовления образцов и их исследование</w:t>
      </w:r>
    </w:p>
    <w:p w14:paraId="7A866542"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2.1.2. Измерение магнитных параметров</w:t>
      </w:r>
    </w:p>
    <w:p w14:paraId="10E78213"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Просвечивающая электронная микроскопия</w:t>
      </w:r>
    </w:p>
    <w:p w14:paraId="1C75D85D"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2.1.4. Исследования К-структуры в </w:t>
      </w:r>
      <w:proofErr w:type="gramStart"/>
      <w:r>
        <w:rPr>
          <w:rFonts w:ascii="Arial" w:hAnsi="Arial" w:cs="Arial"/>
          <w:color w:val="333333"/>
          <w:sz w:val="21"/>
          <w:szCs w:val="21"/>
        </w:rPr>
        <w:t>электронном .</w:t>
      </w:r>
      <w:proofErr w:type="gramEnd"/>
      <w:r>
        <w:rPr>
          <w:rFonts w:ascii="Arial" w:hAnsi="Arial" w:cs="Arial"/>
          <w:color w:val="333333"/>
          <w:sz w:val="21"/>
          <w:szCs w:val="21"/>
        </w:rPr>
        <w:t xml:space="preserve"> . микроскопе</w:t>
      </w:r>
    </w:p>
    <w:p w14:paraId="6FFA29DF"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Наблюдение М-структуры в электронном микроскопе</w:t>
      </w:r>
    </w:p>
    <w:p w14:paraId="6B2531CA"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2.Техника</w:t>
      </w:r>
      <w:proofErr w:type="gramEnd"/>
      <w:r>
        <w:rPr>
          <w:rFonts w:ascii="Arial" w:hAnsi="Arial" w:cs="Arial"/>
          <w:color w:val="333333"/>
          <w:sz w:val="21"/>
          <w:szCs w:val="21"/>
        </w:rPr>
        <w:t xml:space="preserve"> спектрального анализа</w:t>
      </w:r>
    </w:p>
    <w:p w14:paraId="0CF4143D"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Введение</w:t>
      </w:r>
    </w:p>
    <w:p w14:paraId="0AB91366"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Корреляционная функция</w:t>
      </w:r>
    </w:p>
    <w:p w14:paraId="7929DC1C"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Спектр</w:t>
      </w:r>
    </w:p>
    <w:p w14:paraId="55EE16E1"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Сглаживание спектральных оценок</w:t>
      </w:r>
    </w:p>
    <w:p w14:paraId="29F0A78E" w14:textId="77777777" w:rsidR="0012310F" w:rsidRDefault="0012310F" w:rsidP="00123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2.2.5. Оценка спектра </w:t>
      </w:r>
      <w:proofErr w:type="spellStart"/>
      <w:proofErr w:type="gramStart"/>
      <w:r>
        <w:rPr>
          <w:rFonts w:ascii="Arial" w:hAnsi="Arial" w:cs="Arial"/>
          <w:color w:val="333333"/>
          <w:sz w:val="21"/>
          <w:szCs w:val="21"/>
        </w:rPr>
        <w:t>на.белость</w:t>
      </w:r>
      <w:proofErr w:type="spellEnd"/>
      <w:proofErr w:type="gramEnd"/>
    </w:p>
    <w:p w14:paraId="071EBB05" w14:textId="32D8A506" w:rsidR="00E67B85" w:rsidRPr="0012310F" w:rsidRDefault="00E67B85" w:rsidP="0012310F"/>
    <w:sectPr w:rsidR="00E67B85" w:rsidRPr="0012310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0E81" w14:textId="77777777" w:rsidR="00D73D14" w:rsidRDefault="00D73D14">
      <w:pPr>
        <w:spacing w:after="0" w:line="240" w:lineRule="auto"/>
      </w:pPr>
      <w:r>
        <w:separator/>
      </w:r>
    </w:p>
  </w:endnote>
  <w:endnote w:type="continuationSeparator" w:id="0">
    <w:p w14:paraId="7AB9D92F" w14:textId="77777777" w:rsidR="00D73D14" w:rsidRDefault="00D7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28F0" w14:textId="77777777" w:rsidR="00D73D14" w:rsidRDefault="00D73D14"/>
    <w:p w14:paraId="54B56B9C" w14:textId="77777777" w:rsidR="00D73D14" w:rsidRDefault="00D73D14"/>
    <w:p w14:paraId="4EEE1337" w14:textId="77777777" w:rsidR="00D73D14" w:rsidRDefault="00D73D14"/>
    <w:p w14:paraId="1E641321" w14:textId="77777777" w:rsidR="00D73D14" w:rsidRDefault="00D73D14"/>
    <w:p w14:paraId="003E8CEB" w14:textId="77777777" w:rsidR="00D73D14" w:rsidRDefault="00D73D14"/>
    <w:p w14:paraId="7AB0C220" w14:textId="77777777" w:rsidR="00D73D14" w:rsidRDefault="00D73D14"/>
    <w:p w14:paraId="6A142CA7" w14:textId="77777777" w:rsidR="00D73D14" w:rsidRDefault="00D73D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4D50D7" wp14:editId="64232C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D2431" w14:textId="77777777" w:rsidR="00D73D14" w:rsidRDefault="00D73D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4D50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7D2431" w14:textId="77777777" w:rsidR="00D73D14" w:rsidRDefault="00D73D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01E19B" w14:textId="77777777" w:rsidR="00D73D14" w:rsidRDefault="00D73D14"/>
    <w:p w14:paraId="1A38B01B" w14:textId="77777777" w:rsidR="00D73D14" w:rsidRDefault="00D73D14"/>
    <w:p w14:paraId="0BC8C983" w14:textId="77777777" w:rsidR="00D73D14" w:rsidRDefault="00D73D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6C807B" wp14:editId="4189C6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9E774" w14:textId="77777777" w:rsidR="00D73D14" w:rsidRDefault="00D73D14"/>
                          <w:p w14:paraId="2B2134B1" w14:textId="77777777" w:rsidR="00D73D14" w:rsidRDefault="00D73D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6C80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A9E774" w14:textId="77777777" w:rsidR="00D73D14" w:rsidRDefault="00D73D14"/>
                    <w:p w14:paraId="2B2134B1" w14:textId="77777777" w:rsidR="00D73D14" w:rsidRDefault="00D73D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E767EE" w14:textId="77777777" w:rsidR="00D73D14" w:rsidRDefault="00D73D14"/>
    <w:p w14:paraId="388AD7EC" w14:textId="77777777" w:rsidR="00D73D14" w:rsidRDefault="00D73D14">
      <w:pPr>
        <w:rPr>
          <w:sz w:val="2"/>
          <w:szCs w:val="2"/>
        </w:rPr>
      </w:pPr>
    </w:p>
    <w:p w14:paraId="418A56FF" w14:textId="77777777" w:rsidR="00D73D14" w:rsidRDefault="00D73D14"/>
    <w:p w14:paraId="73383B71" w14:textId="77777777" w:rsidR="00D73D14" w:rsidRDefault="00D73D14">
      <w:pPr>
        <w:spacing w:after="0" w:line="240" w:lineRule="auto"/>
      </w:pPr>
    </w:p>
  </w:footnote>
  <w:footnote w:type="continuationSeparator" w:id="0">
    <w:p w14:paraId="0AE12AEE" w14:textId="77777777" w:rsidR="00D73D14" w:rsidRDefault="00D73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1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116271</TotalTime>
  <Pages>2</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2379</cp:revision>
  <cp:lastPrinted>2009-02-06T05:36:00Z</cp:lastPrinted>
  <dcterms:created xsi:type="dcterms:W3CDTF">2024-01-07T13:43:00Z</dcterms:created>
  <dcterms:modified xsi:type="dcterms:W3CDTF">2025-06-17T19:48:00Z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