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DCC8" w14:textId="14655057" w:rsidR="00B363BD" w:rsidRDefault="00BE3275" w:rsidP="00BE32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Тарчинська Юлія Георгіївна. Формування у студентів-інструменталістів навичок виразного виконання в процесі вивчення курсу "Загальне фортепіано": Дис... канд. пед. наук: 13.00.02 / Київський національний ун-т культури і мистецтв. - К., 2002. - 193арк. - Бібліогр.: арк. 171-186</w:t>
      </w:r>
    </w:p>
    <w:p w14:paraId="11BF0646" w14:textId="77777777" w:rsidR="00BE3275" w:rsidRPr="00BE3275" w:rsidRDefault="00BE3275" w:rsidP="00BE3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3275">
        <w:rPr>
          <w:rFonts w:ascii="Times New Roman" w:eastAsia="Times New Roman" w:hAnsi="Times New Roman" w:cs="Times New Roman"/>
          <w:color w:val="000000"/>
          <w:sz w:val="27"/>
          <w:szCs w:val="27"/>
        </w:rPr>
        <w:t>Тарчинська Ю.Г. Формування у студентів-інструменталістів навичок виразного виконання в процесі вивчення курсу “Загальне фортепіано”. - Рукопис.</w:t>
      </w:r>
    </w:p>
    <w:p w14:paraId="6860718F" w14:textId="77777777" w:rsidR="00BE3275" w:rsidRPr="00BE3275" w:rsidRDefault="00BE3275" w:rsidP="00BE3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327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13.00.02 - теорія та методика навчання музики і музичного виховання. - Київський національний університет культури і мистецтв, Київ, 2002.</w:t>
      </w:r>
    </w:p>
    <w:p w14:paraId="56F17BC0" w14:textId="77777777" w:rsidR="00BE3275" w:rsidRPr="00BE3275" w:rsidRDefault="00BE3275" w:rsidP="00BE3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327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розглянуто наукові передумови ефективного формування у студентів різних музичних спеціалізацій навичок виразного виконання у процесі вивчення курсу “Загальне фортепіано”. Обґрунтована першочергова важливість для оптимізації виховання інтерпретатора-піаніста процесу раціонального формування його звукотворчої культури; виявлено критерії оцінки сформованості та досліджено стан оволодіння студентами навичками виразного виконання як міри осмислення і використання непіаністами тих засад, що забезпечують виразність музичної інтерпретації нотного тексту.</w:t>
      </w:r>
    </w:p>
    <w:p w14:paraId="092557CF" w14:textId="77777777" w:rsidR="00BE3275" w:rsidRPr="00BE3275" w:rsidRDefault="00BE3275" w:rsidP="00BE3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3275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ефективність навчання в класі загального фортепіано зростає завдяки цілеспрямованому формуванню у майбутніх фахівців базового виконавського досвіду та музично-художнього мислення, а саме: системи ігрових прийомів, що сприятимуть стилістично виправданому звукотворенню в інтерпретації фортепіанної музики різних мистецьких напрямів.</w:t>
      </w:r>
    </w:p>
    <w:p w14:paraId="0DC7E403" w14:textId="77777777" w:rsidR="00BE3275" w:rsidRPr="00BE3275" w:rsidRDefault="00BE3275" w:rsidP="00BE3275"/>
    <w:sectPr w:rsidR="00BE3275" w:rsidRPr="00BE32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6381" w14:textId="77777777" w:rsidR="00011533" w:rsidRDefault="00011533">
      <w:pPr>
        <w:spacing w:after="0" w:line="240" w:lineRule="auto"/>
      </w:pPr>
      <w:r>
        <w:separator/>
      </w:r>
    </w:p>
  </w:endnote>
  <w:endnote w:type="continuationSeparator" w:id="0">
    <w:p w14:paraId="50FA762B" w14:textId="77777777" w:rsidR="00011533" w:rsidRDefault="0001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986D" w14:textId="77777777" w:rsidR="00011533" w:rsidRDefault="00011533">
      <w:pPr>
        <w:spacing w:after="0" w:line="240" w:lineRule="auto"/>
      </w:pPr>
      <w:r>
        <w:separator/>
      </w:r>
    </w:p>
  </w:footnote>
  <w:footnote w:type="continuationSeparator" w:id="0">
    <w:p w14:paraId="5220B9C7" w14:textId="77777777" w:rsidR="00011533" w:rsidRDefault="0001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5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533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4846</cp:revision>
  <dcterms:created xsi:type="dcterms:W3CDTF">2024-06-20T08:51:00Z</dcterms:created>
  <dcterms:modified xsi:type="dcterms:W3CDTF">2024-07-15T14:00:00Z</dcterms:modified>
  <cp:category/>
</cp:coreProperties>
</file>