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20E" w:rsidRDefault="00806E7E" w:rsidP="00806E7E">
      <w:pPr>
        <w:rPr>
          <w:rFonts w:ascii="Times New Roman" w:hAnsi="Times New Roman" w:cs="Times New Roman"/>
          <w:b/>
          <w:sz w:val="24"/>
          <w:szCs w:val="24"/>
        </w:rPr>
      </w:pPr>
      <w:r w:rsidRPr="00806E7E">
        <w:rPr>
          <w:rFonts w:ascii="Times New Roman" w:hAnsi="Times New Roman" w:cs="Times New Roman" w:hint="eastAsia"/>
          <w:b/>
          <w:sz w:val="24"/>
          <w:szCs w:val="24"/>
        </w:rPr>
        <w:t>Бубняк</w:t>
      </w:r>
      <w:r w:rsidRPr="00806E7E">
        <w:rPr>
          <w:rFonts w:ascii="Times New Roman" w:hAnsi="Times New Roman" w:cs="Times New Roman"/>
          <w:b/>
          <w:sz w:val="24"/>
          <w:szCs w:val="24"/>
        </w:rPr>
        <w:t xml:space="preserve"> </w:t>
      </w:r>
      <w:r w:rsidRPr="00806E7E">
        <w:rPr>
          <w:rFonts w:ascii="Times New Roman" w:hAnsi="Times New Roman" w:cs="Times New Roman" w:hint="eastAsia"/>
          <w:b/>
          <w:sz w:val="24"/>
          <w:szCs w:val="24"/>
        </w:rPr>
        <w:t>Мирослав</w:t>
      </w:r>
      <w:r w:rsidRPr="00806E7E">
        <w:rPr>
          <w:rFonts w:ascii="Times New Roman" w:hAnsi="Times New Roman" w:cs="Times New Roman"/>
          <w:b/>
          <w:sz w:val="24"/>
          <w:szCs w:val="24"/>
        </w:rPr>
        <w:t xml:space="preserve"> </w:t>
      </w:r>
      <w:r w:rsidRPr="00806E7E">
        <w:rPr>
          <w:rFonts w:ascii="Times New Roman" w:hAnsi="Times New Roman" w:cs="Times New Roman" w:hint="eastAsia"/>
          <w:b/>
          <w:sz w:val="24"/>
          <w:szCs w:val="24"/>
        </w:rPr>
        <w:t>Романович</w:t>
      </w:r>
      <w:r w:rsidRPr="00806E7E">
        <w:rPr>
          <w:rFonts w:ascii="Times New Roman" w:hAnsi="Times New Roman" w:cs="Times New Roman"/>
          <w:b/>
          <w:sz w:val="24"/>
          <w:szCs w:val="24"/>
        </w:rPr>
        <w:t xml:space="preserve">, </w:t>
      </w:r>
      <w:r w:rsidRPr="00806E7E">
        <w:rPr>
          <w:rFonts w:ascii="Times New Roman" w:hAnsi="Times New Roman" w:cs="Times New Roman" w:hint="eastAsia"/>
          <w:b/>
          <w:sz w:val="24"/>
          <w:szCs w:val="24"/>
        </w:rPr>
        <w:t>асистент</w:t>
      </w:r>
      <w:r w:rsidRPr="00806E7E">
        <w:rPr>
          <w:rFonts w:ascii="Times New Roman" w:hAnsi="Times New Roman" w:cs="Times New Roman"/>
          <w:b/>
          <w:sz w:val="24"/>
          <w:szCs w:val="24"/>
        </w:rPr>
        <w:t xml:space="preserve"> </w:t>
      </w:r>
      <w:r w:rsidRPr="00806E7E">
        <w:rPr>
          <w:rFonts w:ascii="Times New Roman" w:hAnsi="Times New Roman" w:cs="Times New Roman" w:hint="eastAsia"/>
          <w:b/>
          <w:sz w:val="24"/>
          <w:szCs w:val="24"/>
        </w:rPr>
        <w:t>кафедри</w:t>
      </w:r>
      <w:r w:rsidRPr="00806E7E">
        <w:rPr>
          <w:rFonts w:ascii="Times New Roman" w:hAnsi="Times New Roman" w:cs="Times New Roman"/>
          <w:b/>
          <w:sz w:val="24"/>
          <w:szCs w:val="24"/>
        </w:rPr>
        <w:t xml:space="preserve"> </w:t>
      </w:r>
      <w:r w:rsidRPr="00806E7E">
        <w:rPr>
          <w:rFonts w:ascii="Times New Roman" w:hAnsi="Times New Roman" w:cs="Times New Roman" w:hint="eastAsia"/>
          <w:b/>
          <w:sz w:val="24"/>
          <w:szCs w:val="24"/>
        </w:rPr>
        <w:t>хірургії</w:t>
      </w:r>
      <w:r w:rsidRPr="00806E7E">
        <w:rPr>
          <w:rFonts w:ascii="Times New Roman" w:hAnsi="Times New Roman" w:cs="Times New Roman"/>
          <w:b/>
          <w:sz w:val="24"/>
          <w:szCs w:val="24"/>
        </w:rPr>
        <w:t xml:space="preserve"> </w:t>
      </w:r>
      <w:r w:rsidRPr="00806E7E">
        <w:rPr>
          <w:rFonts w:ascii="Times New Roman" w:hAnsi="Times New Roman" w:cs="Times New Roman" w:hint="eastAsia"/>
          <w:b/>
          <w:sz w:val="24"/>
          <w:szCs w:val="24"/>
        </w:rPr>
        <w:t>та</w:t>
      </w:r>
      <w:r w:rsidRPr="00806E7E">
        <w:rPr>
          <w:rFonts w:ascii="Times New Roman" w:hAnsi="Times New Roman" w:cs="Times New Roman"/>
          <w:b/>
          <w:sz w:val="24"/>
          <w:szCs w:val="24"/>
        </w:rPr>
        <w:t xml:space="preserve"> </w:t>
      </w:r>
      <w:r w:rsidRPr="00806E7E">
        <w:rPr>
          <w:rFonts w:ascii="Times New Roman" w:hAnsi="Times New Roman" w:cs="Times New Roman" w:hint="eastAsia"/>
          <w:b/>
          <w:sz w:val="24"/>
          <w:szCs w:val="24"/>
        </w:rPr>
        <w:t>ендоскопії</w:t>
      </w:r>
      <w:r w:rsidRPr="00806E7E">
        <w:rPr>
          <w:rFonts w:ascii="Times New Roman" w:hAnsi="Times New Roman" w:cs="Times New Roman"/>
          <w:b/>
          <w:sz w:val="24"/>
          <w:szCs w:val="24"/>
        </w:rPr>
        <w:t xml:space="preserve"> </w:t>
      </w:r>
      <w:r w:rsidRPr="00806E7E">
        <w:rPr>
          <w:rFonts w:ascii="Times New Roman" w:hAnsi="Times New Roman" w:cs="Times New Roman" w:hint="eastAsia"/>
          <w:b/>
          <w:sz w:val="24"/>
          <w:szCs w:val="24"/>
        </w:rPr>
        <w:t>ФПДО</w:t>
      </w:r>
      <w:r w:rsidRPr="00806E7E">
        <w:rPr>
          <w:rFonts w:ascii="Times New Roman" w:hAnsi="Times New Roman" w:cs="Times New Roman"/>
          <w:b/>
          <w:sz w:val="24"/>
          <w:szCs w:val="24"/>
        </w:rPr>
        <w:t xml:space="preserve"> </w:t>
      </w:r>
      <w:r w:rsidRPr="00806E7E">
        <w:rPr>
          <w:rFonts w:ascii="Times New Roman" w:hAnsi="Times New Roman" w:cs="Times New Roman" w:hint="eastAsia"/>
          <w:b/>
          <w:sz w:val="24"/>
          <w:szCs w:val="24"/>
        </w:rPr>
        <w:t>Львівського</w:t>
      </w:r>
      <w:r w:rsidRPr="00806E7E">
        <w:rPr>
          <w:rFonts w:ascii="Times New Roman" w:hAnsi="Times New Roman" w:cs="Times New Roman"/>
          <w:b/>
          <w:sz w:val="24"/>
          <w:szCs w:val="24"/>
        </w:rPr>
        <w:t xml:space="preserve"> </w:t>
      </w:r>
      <w:r w:rsidRPr="00806E7E">
        <w:rPr>
          <w:rFonts w:ascii="Times New Roman" w:hAnsi="Times New Roman" w:cs="Times New Roman" w:hint="eastAsia"/>
          <w:b/>
          <w:sz w:val="24"/>
          <w:szCs w:val="24"/>
        </w:rPr>
        <w:t>національ</w:t>
      </w:r>
      <w:r w:rsidRPr="00806E7E">
        <w:rPr>
          <w:rFonts w:ascii="Times New Roman" w:hAnsi="Times New Roman" w:cs="Times New Roman"/>
          <w:b/>
          <w:sz w:val="24"/>
          <w:szCs w:val="24"/>
        </w:rPr>
        <w:t>&amp;shy;</w:t>
      </w:r>
      <w:r w:rsidRPr="00806E7E">
        <w:rPr>
          <w:rFonts w:ascii="Times New Roman" w:hAnsi="Times New Roman" w:cs="Times New Roman" w:hint="eastAsia"/>
          <w:b/>
          <w:sz w:val="24"/>
          <w:szCs w:val="24"/>
        </w:rPr>
        <w:t>ного</w:t>
      </w:r>
      <w:r w:rsidRPr="00806E7E">
        <w:rPr>
          <w:rFonts w:ascii="Times New Roman" w:hAnsi="Times New Roman" w:cs="Times New Roman"/>
          <w:b/>
          <w:sz w:val="24"/>
          <w:szCs w:val="24"/>
        </w:rPr>
        <w:t xml:space="preserve"> </w:t>
      </w:r>
      <w:r w:rsidRPr="00806E7E">
        <w:rPr>
          <w:rFonts w:ascii="Times New Roman" w:hAnsi="Times New Roman" w:cs="Times New Roman" w:hint="eastAsia"/>
          <w:b/>
          <w:sz w:val="24"/>
          <w:szCs w:val="24"/>
        </w:rPr>
        <w:t>медичного</w:t>
      </w:r>
      <w:r w:rsidRPr="00806E7E">
        <w:rPr>
          <w:rFonts w:ascii="Times New Roman" w:hAnsi="Times New Roman" w:cs="Times New Roman"/>
          <w:b/>
          <w:sz w:val="24"/>
          <w:szCs w:val="24"/>
        </w:rPr>
        <w:t xml:space="preserve"> </w:t>
      </w:r>
      <w:r w:rsidRPr="00806E7E">
        <w:rPr>
          <w:rFonts w:ascii="Times New Roman" w:hAnsi="Times New Roman" w:cs="Times New Roman" w:hint="eastAsia"/>
          <w:b/>
          <w:sz w:val="24"/>
          <w:szCs w:val="24"/>
        </w:rPr>
        <w:t>університету</w:t>
      </w:r>
      <w:r w:rsidRPr="00806E7E">
        <w:rPr>
          <w:rFonts w:ascii="Times New Roman" w:hAnsi="Times New Roman" w:cs="Times New Roman"/>
          <w:b/>
          <w:sz w:val="24"/>
          <w:szCs w:val="24"/>
        </w:rPr>
        <w:t xml:space="preserve"> </w:t>
      </w:r>
      <w:r w:rsidRPr="00806E7E">
        <w:rPr>
          <w:rFonts w:ascii="Times New Roman" w:hAnsi="Times New Roman" w:cs="Times New Roman" w:hint="eastAsia"/>
          <w:b/>
          <w:sz w:val="24"/>
          <w:szCs w:val="24"/>
        </w:rPr>
        <w:t>імені</w:t>
      </w:r>
      <w:r w:rsidRPr="00806E7E">
        <w:rPr>
          <w:rFonts w:ascii="Times New Roman" w:hAnsi="Times New Roman" w:cs="Times New Roman"/>
          <w:b/>
          <w:sz w:val="24"/>
          <w:szCs w:val="24"/>
        </w:rPr>
        <w:t xml:space="preserve"> </w:t>
      </w:r>
      <w:r w:rsidRPr="00806E7E">
        <w:rPr>
          <w:rFonts w:ascii="Times New Roman" w:hAnsi="Times New Roman" w:cs="Times New Roman" w:hint="eastAsia"/>
          <w:b/>
          <w:sz w:val="24"/>
          <w:szCs w:val="24"/>
        </w:rPr>
        <w:t>Данила</w:t>
      </w:r>
      <w:r w:rsidRPr="00806E7E">
        <w:rPr>
          <w:rFonts w:ascii="Times New Roman" w:hAnsi="Times New Roman" w:cs="Times New Roman"/>
          <w:b/>
          <w:sz w:val="24"/>
          <w:szCs w:val="24"/>
        </w:rPr>
        <w:t xml:space="preserve"> </w:t>
      </w:r>
      <w:r w:rsidRPr="00806E7E">
        <w:rPr>
          <w:rFonts w:ascii="Times New Roman" w:hAnsi="Times New Roman" w:cs="Times New Roman" w:hint="eastAsia"/>
          <w:b/>
          <w:sz w:val="24"/>
          <w:szCs w:val="24"/>
        </w:rPr>
        <w:t>Галицького</w:t>
      </w:r>
      <w:r w:rsidRPr="00806E7E">
        <w:rPr>
          <w:rFonts w:ascii="Times New Roman" w:hAnsi="Times New Roman" w:cs="Times New Roman"/>
          <w:b/>
          <w:sz w:val="24"/>
          <w:szCs w:val="24"/>
        </w:rPr>
        <w:t xml:space="preserve"> </w:t>
      </w:r>
      <w:r w:rsidRPr="00806E7E">
        <w:rPr>
          <w:rFonts w:ascii="Times New Roman" w:hAnsi="Times New Roman" w:cs="Times New Roman" w:hint="eastAsia"/>
          <w:b/>
          <w:sz w:val="24"/>
          <w:szCs w:val="24"/>
        </w:rPr>
        <w:t>МОЗ</w:t>
      </w:r>
      <w:r w:rsidRPr="00806E7E">
        <w:rPr>
          <w:rFonts w:ascii="Times New Roman" w:hAnsi="Times New Roman" w:cs="Times New Roman"/>
          <w:b/>
          <w:sz w:val="24"/>
          <w:szCs w:val="24"/>
        </w:rPr>
        <w:t xml:space="preserve"> </w:t>
      </w:r>
      <w:r w:rsidRPr="00806E7E">
        <w:rPr>
          <w:rFonts w:ascii="Times New Roman" w:hAnsi="Times New Roman" w:cs="Times New Roman" w:hint="eastAsia"/>
          <w:b/>
          <w:sz w:val="24"/>
          <w:szCs w:val="24"/>
        </w:rPr>
        <w:t>України</w:t>
      </w:r>
      <w:r w:rsidRPr="00806E7E">
        <w:rPr>
          <w:rFonts w:ascii="Times New Roman" w:hAnsi="Times New Roman" w:cs="Times New Roman"/>
          <w:b/>
          <w:sz w:val="24"/>
          <w:szCs w:val="24"/>
        </w:rPr>
        <w:t>: &amp;laquo;</w:t>
      </w:r>
      <w:r w:rsidRPr="00806E7E">
        <w:rPr>
          <w:rFonts w:ascii="Times New Roman" w:hAnsi="Times New Roman" w:cs="Times New Roman" w:hint="eastAsia"/>
          <w:b/>
          <w:sz w:val="24"/>
          <w:szCs w:val="24"/>
        </w:rPr>
        <w:t>Ендоваскулярна</w:t>
      </w:r>
      <w:r w:rsidRPr="00806E7E">
        <w:rPr>
          <w:rFonts w:ascii="Times New Roman" w:hAnsi="Times New Roman" w:cs="Times New Roman"/>
          <w:b/>
          <w:sz w:val="24"/>
          <w:szCs w:val="24"/>
        </w:rPr>
        <w:t xml:space="preserve"> </w:t>
      </w:r>
      <w:r w:rsidRPr="00806E7E">
        <w:rPr>
          <w:rFonts w:ascii="Times New Roman" w:hAnsi="Times New Roman" w:cs="Times New Roman" w:hint="eastAsia"/>
          <w:b/>
          <w:sz w:val="24"/>
          <w:szCs w:val="24"/>
        </w:rPr>
        <w:t>діагностика</w:t>
      </w:r>
      <w:r w:rsidRPr="00806E7E">
        <w:rPr>
          <w:rFonts w:ascii="Times New Roman" w:hAnsi="Times New Roman" w:cs="Times New Roman"/>
          <w:b/>
          <w:sz w:val="24"/>
          <w:szCs w:val="24"/>
        </w:rPr>
        <w:t xml:space="preserve">, </w:t>
      </w:r>
      <w:r w:rsidRPr="00806E7E">
        <w:rPr>
          <w:rFonts w:ascii="Times New Roman" w:hAnsi="Times New Roman" w:cs="Times New Roman" w:hint="eastAsia"/>
          <w:b/>
          <w:sz w:val="24"/>
          <w:szCs w:val="24"/>
        </w:rPr>
        <w:t>лікування</w:t>
      </w:r>
      <w:r w:rsidRPr="00806E7E">
        <w:rPr>
          <w:rFonts w:ascii="Times New Roman" w:hAnsi="Times New Roman" w:cs="Times New Roman"/>
          <w:b/>
          <w:sz w:val="24"/>
          <w:szCs w:val="24"/>
        </w:rPr>
        <w:t xml:space="preserve"> </w:t>
      </w:r>
      <w:r w:rsidRPr="00806E7E">
        <w:rPr>
          <w:rFonts w:ascii="Times New Roman" w:hAnsi="Times New Roman" w:cs="Times New Roman" w:hint="eastAsia"/>
          <w:b/>
          <w:sz w:val="24"/>
          <w:szCs w:val="24"/>
        </w:rPr>
        <w:t>і</w:t>
      </w:r>
      <w:r w:rsidRPr="00806E7E">
        <w:rPr>
          <w:rFonts w:ascii="Times New Roman" w:hAnsi="Times New Roman" w:cs="Times New Roman"/>
          <w:b/>
          <w:sz w:val="24"/>
          <w:szCs w:val="24"/>
        </w:rPr>
        <w:t xml:space="preserve"> </w:t>
      </w:r>
      <w:r w:rsidRPr="00806E7E">
        <w:rPr>
          <w:rFonts w:ascii="Times New Roman" w:hAnsi="Times New Roman" w:cs="Times New Roman" w:hint="eastAsia"/>
          <w:b/>
          <w:sz w:val="24"/>
          <w:szCs w:val="24"/>
        </w:rPr>
        <w:t>профілактика</w:t>
      </w:r>
      <w:r w:rsidRPr="00806E7E">
        <w:rPr>
          <w:rFonts w:ascii="Times New Roman" w:hAnsi="Times New Roman" w:cs="Times New Roman"/>
          <w:b/>
          <w:sz w:val="24"/>
          <w:szCs w:val="24"/>
        </w:rPr>
        <w:t xml:space="preserve"> </w:t>
      </w:r>
      <w:r w:rsidRPr="00806E7E">
        <w:rPr>
          <w:rFonts w:ascii="Times New Roman" w:hAnsi="Times New Roman" w:cs="Times New Roman" w:hint="eastAsia"/>
          <w:b/>
          <w:sz w:val="24"/>
          <w:szCs w:val="24"/>
        </w:rPr>
        <w:t>гострих</w:t>
      </w:r>
      <w:r w:rsidRPr="00806E7E">
        <w:rPr>
          <w:rFonts w:ascii="Times New Roman" w:hAnsi="Times New Roman" w:cs="Times New Roman"/>
          <w:b/>
          <w:sz w:val="24"/>
          <w:szCs w:val="24"/>
        </w:rPr>
        <w:t xml:space="preserve"> </w:t>
      </w:r>
      <w:r w:rsidRPr="00806E7E">
        <w:rPr>
          <w:rFonts w:ascii="Times New Roman" w:hAnsi="Times New Roman" w:cs="Times New Roman" w:hint="eastAsia"/>
          <w:b/>
          <w:sz w:val="24"/>
          <w:szCs w:val="24"/>
        </w:rPr>
        <w:t>гастродуоденальних</w:t>
      </w:r>
      <w:r w:rsidRPr="00806E7E">
        <w:rPr>
          <w:rFonts w:ascii="Times New Roman" w:hAnsi="Times New Roman" w:cs="Times New Roman"/>
          <w:b/>
          <w:sz w:val="24"/>
          <w:szCs w:val="24"/>
        </w:rPr>
        <w:t xml:space="preserve"> </w:t>
      </w:r>
      <w:r w:rsidRPr="00806E7E">
        <w:rPr>
          <w:rFonts w:ascii="Times New Roman" w:hAnsi="Times New Roman" w:cs="Times New Roman" w:hint="eastAsia"/>
          <w:b/>
          <w:sz w:val="24"/>
          <w:szCs w:val="24"/>
        </w:rPr>
        <w:t>кровотеч</w:t>
      </w:r>
      <w:r w:rsidRPr="00806E7E">
        <w:rPr>
          <w:rFonts w:ascii="Times New Roman" w:hAnsi="Times New Roman" w:cs="Times New Roman"/>
          <w:b/>
          <w:sz w:val="24"/>
          <w:szCs w:val="24"/>
        </w:rPr>
        <w:t xml:space="preserve">&amp;raquo; (14.01.03 - </w:t>
      </w:r>
      <w:r w:rsidRPr="00806E7E">
        <w:rPr>
          <w:rFonts w:ascii="Times New Roman" w:hAnsi="Times New Roman" w:cs="Times New Roman" w:hint="eastAsia"/>
          <w:b/>
          <w:sz w:val="24"/>
          <w:szCs w:val="24"/>
        </w:rPr>
        <w:t>хірургія</w:t>
      </w:r>
      <w:r w:rsidRPr="00806E7E">
        <w:rPr>
          <w:rFonts w:ascii="Times New Roman" w:hAnsi="Times New Roman" w:cs="Times New Roman"/>
          <w:b/>
          <w:sz w:val="24"/>
          <w:szCs w:val="24"/>
        </w:rPr>
        <w:t xml:space="preserve">). </w:t>
      </w:r>
      <w:r w:rsidRPr="00806E7E">
        <w:rPr>
          <w:rFonts w:ascii="Times New Roman" w:hAnsi="Times New Roman" w:cs="Times New Roman" w:hint="eastAsia"/>
          <w:b/>
          <w:sz w:val="24"/>
          <w:szCs w:val="24"/>
        </w:rPr>
        <w:t>Спецрада</w:t>
      </w:r>
      <w:r w:rsidRPr="00806E7E">
        <w:rPr>
          <w:rFonts w:ascii="Times New Roman" w:hAnsi="Times New Roman" w:cs="Times New Roman"/>
          <w:b/>
          <w:sz w:val="24"/>
          <w:szCs w:val="24"/>
        </w:rPr>
        <w:t xml:space="preserve"> </w:t>
      </w:r>
      <w:r w:rsidRPr="00806E7E">
        <w:rPr>
          <w:rFonts w:ascii="Times New Roman" w:hAnsi="Times New Roman" w:cs="Times New Roman" w:hint="eastAsia"/>
          <w:b/>
          <w:sz w:val="24"/>
          <w:szCs w:val="24"/>
        </w:rPr>
        <w:t>Д</w:t>
      </w:r>
      <w:r w:rsidRPr="00806E7E">
        <w:rPr>
          <w:rFonts w:ascii="Times New Roman" w:hAnsi="Times New Roman" w:cs="Times New Roman"/>
          <w:b/>
          <w:sz w:val="24"/>
          <w:szCs w:val="24"/>
        </w:rPr>
        <w:t xml:space="preserve"> 35.600.01 </w:t>
      </w:r>
      <w:r w:rsidRPr="00806E7E">
        <w:rPr>
          <w:rFonts w:ascii="Times New Roman" w:hAnsi="Times New Roman" w:cs="Times New Roman" w:hint="eastAsia"/>
          <w:b/>
          <w:sz w:val="24"/>
          <w:szCs w:val="24"/>
        </w:rPr>
        <w:t>у</w:t>
      </w:r>
      <w:r w:rsidRPr="00806E7E">
        <w:rPr>
          <w:rFonts w:ascii="Times New Roman" w:hAnsi="Times New Roman" w:cs="Times New Roman"/>
          <w:b/>
          <w:sz w:val="24"/>
          <w:szCs w:val="24"/>
        </w:rPr>
        <w:t xml:space="preserve"> </w:t>
      </w:r>
      <w:r w:rsidRPr="00806E7E">
        <w:rPr>
          <w:rFonts w:ascii="Times New Roman" w:hAnsi="Times New Roman" w:cs="Times New Roman" w:hint="eastAsia"/>
          <w:b/>
          <w:sz w:val="24"/>
          <w:szCs w:val="24"/>
        </w:rPr>
        <w:t>Львівсько</w:t>
      </w:r>
      <w:r w:rsidRPr="00806E7E">
        <w:rPr>
          <w:rFonts w:ascii="Times New Roman" w:hAnsi="Times New Roman" w:cs="Times New Roman"/>
          <w:b/>
          <w:sz w:val="24"/>
          <w:szCs w:val="24"/>
        </w:rPr>
        <w:t>&amp;shy;</w:t>
      </w:r>
      <w:r w:rsidRPr="00806E7E">
        <w:rPr>
          <w:rFonts w:ascii="Times New Roman" w:hAnsi="Times New Roman" w:cs="Times New Roman" w:hint="eastAsia"/>
          <w:b/>
          <w:sz w:val="24"/>
          <w:szCs w:val="24"/>
        </w:rPr>
        <w:t>му</w:t>
      </w:r>
      <w:r w:rsidRPr="00806E7E">
        <w:rPr>
          <w:rFonts w:ascii="Times New Roman" w:hAnsi="Times New Roman" w:cs="Times New Roman"/>
          <w:b/>
          <w:sz w:val="24"/>
          <w:szCs w:val="24"/>
        </w:rPr>
        <w:t xml:space="preserve"> </w:t>
      </w:r>
      <w:r w:rsidRPr="00806E7E">
        <w:rPr>
          <w:rFonts w:ascii="Times New Roman" w:hAnsi="Times New Roman" w:cs="Times New Roman" w:hint="eastAsia"/>
          <w:b/>
          <w:sz w:val="24"/>
          <w:szCs w:val="24"/>
        </w:rPr>
        <w:t>національному</w:t>
      </w:r>
      <w:r w:rsidRPr="00806E7E">
        <w:rPr>
          <w:rFonts w:ascii="Times New Roman" w:hAnsi="Times New Roman" w:cs="Times New Roman"/>
          <w:b/>
          <w:sz w:val="24"/>
          <w:szCs w:val="24"/>
        </w:rPr>
        <w:t xml:space="preserve"> </w:t>
      </w:r>
      <w:r w:rsidRPr="00806E7E">
        <w:rPr>
          <w:rFonts w:ascii="Times New Roman" w:hAnsi="Times New Roman" w:cs="Times New Roman" w:hint="eastAsia"/>
          <w:b/>
          <w:sz w:val="24"/>
          <w:szCs w:val="24"/>
        </w:rPr>
        <w:t>медичному</w:t>
      </w:r>
      <w:r w:rsidRPr="00806E7E">
        <w:rPr>
          <w:rFonts w:ascii="Times New Roman" w:hAnsi="Times New Roman" w:cs="Times New Roman"/>
          <w:b/>
          <w:sz w:val="24"/>
          <w:szCs w:val="24"/>
        </w:rPr>
        <w:t xml:space="preserve"> </w:t>
      </w:r>
      <w:r w:rsidRPr="00806E7E">
        <w:rPr>
          <w:rFonts w:ascii="Times New Roman" w:hAnsi="Times New Roman" w:cs="Times New Roman" w:hint="eastAsia"/>
          <w:b/>
          <w:sz w:val="24"/>
          <w:szCs w:val="24"/>
        </w:rPr>
        <w:t>університеті</w:t>
      </w:r>
      <w:r w:rsidRPr="00806E7E">
        <w:rPr>
          <w:rFonts w:ascii="Times New Roman" w:hAnsi="Times New Roman" w:cs="Times New Roman"/>
          <w:b/>
          <w:sz w:val="24"/>
          <w:szCs w:val="24"/>
        </w:rPr>
        <w:t xml:space="preserve"> </w:t>
      </w:r>
      <w:r w:rsidRPr="00806E7E">
        <w:rPr>
          <w:rFonts w:ascii="Times New Roman" w:hAnsi="Times New Roman" w:cs="Times New Roman" w:hint="eastAsia"/>
          <w:b/>
          <w:sz w:val="24"/>
          <w:szCs w:val="24"/>
        </w:rPr>
        <w:t>імені</w:t>
      </w:r>
      <w:r w:rsidRPr="00806E7E">
        <w:rPr>
          <w:rFonts w:ascii="Times New Roman" w:hAnsi="Times New Roman" w:cs="Times New Roman"/>
          <w:b/>
          <w:sz w:val="24"/>
          <w:szCs w:val="24"/>
        </w:rPr>
        <w:t xml:space="preserve"> </w:t>
      </w:r>
      <w:r w:rsidRPr="00806E7E">
        <w:rPr>
          <w:rFonts w:ascii="Times New Roman" w:hAnsi="Times New Roman" w:cs="Times New Roman" w:hint="eastAsia"/>
          <w:b/>
          <w:sz w:val="24"/>
          <w:szCs w:val="24"/>
        </w:rPr>
        <w:t>Данила</w:t>
      </w:r>
      <w:r w:rsidRPr="00806E7E">
        <w:rPr>
          <w:rFonts w:ascii="Times New Roman" w:hAnsi="Times New Roman" w:cs="Times New Roman"/>
          <w:b/>
          <w:sz w:val="24"/>
          <w:szCs w:val="24"/>
        </w:rPr>
        <w:t xml:space="preserve"> </w:t>
      </w:r>
      <w:r w:rsidRPr="00806E7E">
        <w:rPr>
          <w:rFonts w:ascii="Times New Roman" w:hAnsi="Times New Roman" w:cs="Times New Roman" w:hint="eastAsia"/>
          <w:b/>
          <w:sz w:val="24"/>
          <w:szCs w:val="24"/>
        </w:rPr>
        <w:t>Галицького</w:t>
      </w:r>
    </w:p>
    <w:p w:rsidR="00806E7E" w:rsidRDefault="00806E7E" w:rsidP="00806E7E">
      <w:pPr>
        <w:rPr>
          <w:rFonts w:ascii="Times New Roman" w:hAnsi="Times New Roman" w:cs="Times New Roman"/>
          <w:b/>
          <w:sz w:val="24"/>
          <w:szCs w:val="24"/>
        </w:rPr>
      </w:pPr>
    </w:p>
    <w:p w:rsidR="00806E7E" w:rsidRDefault="00806E7E" w:rsidP="00806E7E">
      <w:pPr>
        <w:rPr>
          <w:rFonts w:ascii="Times New Roman" w:hAnsi="Times New Roman" w:cs="Times New Roman"/>
          <w:b/>
          <w:sz w:val="24"/>
          <w:szCs w:val="24"/>
        </w:rPr>
      </w:pPr>
    </w:p>
    <w:p w:rsidR="00806E7E" w:rsidRDefault="00806E7E" w:rsidP="00806E7E">
      <w:pPr>
        <w:rPr>
          <w:rFonts w:ascii="Times New Roman" w:hAnsi="Times New Roman" w:cs="Times New Roman"/>
          <w:b/>
          <w:sz w:val="24"/>
          <w:szCs w:val="24"/>
        </w:rPr>
      </w:pPr>
    </w:p>
    <w:p w:rsidR="00806E7E" w:rsidRPr="00806E7E" w:rsidRDefault="00806E7E" w:rsidP="00806E7E">
      <w:pPr>
        <w:tabs>
          <w:tab w:val="clear" w:pos="709"/>
        </w:tabs>
        <w:suppressAutoHyphens w:val="0"/>
        <w:spacing w:after="259" w:line="480" w:lineRule="exact"/>
        <w:ind w:left="980" w:right="980" w:firstLine="1060"/>
        <w:jc w:val="left"/>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МІНІСТЕРСТВО ОХОРОНИ ЗДОРОВ’Я УКРАЇНИ ЛЬВІВСЬКИЙ НАЦІОНАЛЬНИЙ МЕДИЧНИЙ УНІВЕРСИТЕТ ІМЕНІ ДАНИЛА ГАЛИЦЬКОГО</w:t>
      </w:r>
    </w:p>
    <w:p w:rsidR="00806E7E" w:rsidRPr="00806E7E" w:rsidRDefault="00806E7E" w:rsidP="00806E7E">
      <w:pPr>
        <w:tabs>
          <w:tab w:val="clear" w:pos="709"/>
        </w:tabs>
        <w:suppressAutoHyphens w:val="0"/>
        <w:spacing w:after="236" w:line="682" w:lineRule="exact"/>
        <w:ind w:left="2540" w:firstLine="3160"/>
        <w:jc w:val="left"/>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Кваліфікаційна наукова праця на правах рукопису БУБНЯК МИРОСЛАВ РОМАНОВИЧ</w:t>
      </w:r>
    </w:p>
    <w:p w:rsidR="00806E7E" w:rsidRPr="00806E7E" w:rsidRDefault="00806E7E" w:rsidP="00806E7E">
      <w:pPr>
        <w:tabs>
          <w:tab w:val="clear" w:pos="709"/>
        </w:tabs>
        <w:suppressAutoHyphens w:val="0"/>
        <w:spacing w:after="0" w:line="686" w:lineRule="exact"/>
        <w:ind w:left="3960" w:hanging="1120"/>
        <w:jc w:val="left"/>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УДК: 616.33+616.342) - 005.1 - 036.11 - 072.7 - 08 - 084 ДИСЕРТАЦІЯ</w:t>
      </w:r>
    </w:p>
    <w:p w:rsidR="00806E7E" w:rsidRPr="00806E7E" w:rsidRDefault="00806E7E" w:rsidP="00806E7E">
      <w:pPr>
        <w:tabs>
          <w:tab w:val="clear" w:pos="709"/>
        </w:tabs>
        <w:suppressAutoHyphens w:val="0"/>
        <w:spacing w:after="0" w:line="485" w:lineRule="exact"/>
        <w:ind w:firstLine="0"/>
        <w:jc w:val="center"/>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ЕНДОВАСКУЛЯРНА ДІАГНОСТИКА, ЛІКУВАННЯ І ПРОФІЛАКТИКА</w:t>
      </w:r>
      <w:r w:rsidRPr="00806E7E">
        <w:rPr>
          <w:rFonts w:ascii="Times New Roman" w:eastAsia="Times New Roman" w:hAnsi="Times New Roman" w:cs="Times New Roman"/>
          <w:color w:val="000000"/>
          <w:kern w:val="0"/>
          <w:sz w:val="28"/>
          <w:szCs w:val="28"/>
          <w:lang w:val="uk-UA" w:eastAsia="uk-UA" w:bidi="uk-UA"/>
        </w:rPr>
        <w:br/>
        <w:t>ГОСТРИХ ГАСТРОДУОДЕНАЛЬНИХ КРОВОТЕЧ</w:t>
      </w:r>
    </w:p>
    <w:p w:rsidR="00806E7E" w:rsidRPr="00806E7E" w:rsidRDefault="00806E7E" w:rsidP="00806E7E">
      <w:pPr>
        <w:tabs>
          <w:tab w:val="clear" w:pos="709"/>
        </w:tabs>
        <w:suppressAutoHyphens w:val="0"/>
        <w:spacing w:after="0" w:line="682" w:lineRule="exact"/>
        <w:ind w:firstLine="0"/>
        <w:jc w:val="center"/>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14.01.03 - хірургія</w:t>
      </w:r>
    </w:p>
    <w:p w:rsidR="00806E7E" w:rsidRPr="00806E7E" w:rsidRDefault="00806E7E" w:rsidP="00806E7E">
      <w:pPr>
        <w:tabs>
          <w:tab w:val="clear" w:pos="709"/>
        </w:tabs>
        <w:suppressAutoHyphens w:val="0"/>
        <w:spacing w:after="0" w:line="682" w:lineRule="exact"/>
        <w:ind w:firstLine="0"/>
        <w:jc w:val="center"/>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222. Медицина</w:t>
      </w:r>
    </w:p>
    <w:p w:rsidR="00806E7E" w:rsidRPr="00806E7E" w:rsidRDefault="00806E7E" w:rsidP="00806E7E">
      <w:pPr>
        <w:tabs>
          <w:tab w:val="clear" w:pos="709"/>
        </w:tabs>
        <w:suppressAutoHyphens w:val="0"/>
        <w:spacing w:after="578" w:line="682" w:lineRule="exact"/>
        <w:ind w:firstLine="0"/>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Подається на здобуття наукового ступеня кандидата медичних наук</w:t>
      </w:r>
    </w:p>
    <w:p w:rsidR="00806E7E" w:rsidRPr="00806E7E" w:rsidRDefault="00806E7E" w:rsidP="00806E7E">
      <w:pPr>
        <w:tabs>
          <w:tab w:val="clear" w:pos="709"/>
        </w:tabs>
        <w:suppressAutoHyphens w:val="0"/>
        <w:spacing w:after="284" w:line="485" w:lineRule="exact"/>
        <w:ind w:firstLine="0"/>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Дисертація містить результати власних досліджень. Використання ідей, результатів і текстів інших авторів мають посилання на відповідне джерело</w:t>
      </w:r>
    </w:p>
    <w:p w:rsidR="00806E7E" w:rsidRPr="00806E7E" w:rsidRDefault="00806E7E" w:rsidP="00806E7E">
      <w:pPr>
        <w:tabs>
          <w:tab w:val="clear" w:pos="709"/>
        </w:tabs>
        <w:suppressAutoHyphens w:val="0"/>
        <w:spacing w:after="657" w:line="280" w:lineRule="exact"/>
        <w:ind w:left="980" w:firstLine="1060"/>
        <w:jc w:val="left"/>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М.Р. Бубняк</w:t>
      </w:r>
    </w:p>
    <w:p w:rsidR="00806E7E" w:rsidRPr="00806E7E" w:rsidRDefault="00806E7E" w:rsidP="00806E7E">
      <w:pPr>
        <w:tabs>
          <w:tab w:val="clear" w:pos="709"/>
        </w:tabs>
        <w:suppressAutoHyphens w:val="0"/>
        <w:spacing w:after="820" w:line="480" w:lineRule="exact"/>
        <w:ind w:left="5360" w:right="380" w:firstLine="0"/>
        <w:jc w:val="right"/>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Науковий керівник : Матвійчук Богдан Олегович доктор медичних наук, професор</w:t>
      </w:r>
    </w:p>
    <w:p w:rsidR="00806E7E" w:rsidRPr="00806E7E" w:rsidRDefault="00806E7E" w:rsidP="00806E7E">
      <w:pPr>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Львів, 2019</w:t>
      </w:r>
    </w:p>
    <w:p w:rsidR="00806E7E" w:rsidRDefault="00806E7E" w:rsidP="00806E7E"/>
    <w:p w:rsidR="00806E7E" w:rsidRDefault="00806E7E" w:rsidP="00806E7E"/>
    <w:p w:rsidR="00806E7E" w:rsidRDefault="00806E7E" w:rsidP="00806E7E"/>
    <w:p w:rsidR="00806E7E" w:rsidRDefault="00806E7E" w:rsidP="00806E7E"/>
    <w:p w:rsidR="00806E7E" w:rsidRPr="00806E7E" w:rsidRDefault="00806E7E" w:rsidP="00806E7E">
      <w:pPr>
        <w:tabs>
          <w:tab w:val="clear" w:pos="709"/>
        </w:tabs>
        <w:suppressAutoHyphens w:val="0"/>
        <w:spacing w:after="637" w:line="280" w:lineRule="exact"/>
        <w:ind w:right="20" w:firstLine="0"/>
        <w:jc w:val="center"/>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ЗМІСТ</w:t>
      </w:r>
    </w:p>
    <w:p w:rsidR="00806E7E" w:rsidRPr="00806E7E" w:rsidRDefault="00806E7E" w:rsidP="00806E7E">
      <w:pPr>
        <w:tabs>
          <w:tab w:val="clear" w:pos="709"/>
          <w:tab w:val="right" w:leader="dot" w:pos="9463"/>
        </w:tabs>
        <w:suppressAutoHyphens w:val="0"/>
        <w:spacing w:after="152" w:line="280" w:lineRule="exact"/>
        <w:ind w:firstLine="0"/>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fldChar w:fldCharType="begin"/>
      </w:r>
      <w:r w:rsidRPr="00806E7E">
        <w:rPr>
          <w:rFonts w:ascii="Times New Roman" w:eastAsia="Times New Roman" w:hAnsi="Times New Roman" w:cs="Times New Roman"/>
          <w:color w:val="000000"/>
          <w:kern w:val="0"/>
          <w:sz w:val="28"/>
          <w:szCs w:val="28"/>
          <w:lang w:val="uk-UA" w:eastAsia="uk-UA" w:bidi="uk-UA"/>
        </w:rPr>
        <w:instrText xml:space="preserve"> TOC \o "1-5" \h \z </w:instrText>
      </w:r>
      <w:r w:rsidRPr="00806E7E">
        <w:rPr>
          <w:rFonts w:ascii="Times New Roman" w:eastAsia="Times New Roman" w:hAnsi="Times New Roman" w:cs="Times New Roman"/>
          <w:color w:val="000000"/>
          <w:kern w:val="0"/>
          <w:sz w:val="28"/>
          <w:szCs w:val="28"/>
          <w:lang w:val="uk-UA" w:eastAsia="uk-UA" w:bidi="uk-UA"/>
        </w:rPr>
        <w:fldChar w:fldCharType="separate"/>
      </w:r>
      <w:r w:rsidRPr="00806E7E">
        <w:rPr>
          <w:rFonts w:ascii="Times New Roman" w:eastAsia="Times New Roman" w:hAnsi="Times New Roman" w:cs="Times New Roman"/>
          <w:color w:val="000000"/>
          <w:kern w:val="0"/>
          <w:sz w:val="28"/>
          <w:szCs w:val="28"/>
          <w:lang w:val="uk-UA" w:eastAsia="uk-UA" w:bidi="uk-UA"/>
        </w:rPr>
        <w:t>Перелік умовних скорочень</w:t>
      </w:r>
      <w:r w:rsidRPr="00806E7E">
        <w:rPr>
          <w:rFonts w:ascii="Times New Roman" w:eastAsia="Times New Roman" w:hAnsi="Times New Roman" w:cs="Times New Roman"/>
          <w:color w:val="000000"/>
          <w:kern w:val="0"/>
          <w:sz w:val="28"/>
          <w:szCs w:val="28"/>
          <w:lang w:val="uk-UA" w:eastAsia="uk-UA" w:bidi="uk-UA"/>
        </w:rPr>
        <w:tab/>
        <w:t xml:space="preserve"> 17</w:t>
      </w:r>
    </w:p>
    <w:p w:rsidR="00806E7E" w:rsidRPr="00806E7E" w:rsidRDefault="00806E7E" w:rsidP="00806E7E">
      <w:pPr>
        <w:tabs>
          <w:tab w:val="clear" w:pos="709"/>
          <w:tab w:val="right" w:leader="dot" w:pos="9463"/>
        </w:tabs>
        <w:suppressAutoHyphens w:val="0"/>
        <w:spacing w:after="477" w:line="280" w:lineRule="exact"/>
        <w:ind w:firstLine="0"/>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Вступ</w:t>
      </w:r>
      <w:r w:rsidRPr="00806E7E">
        <w:rPr>
          <w:rFonts w:ascii="Times New Roman" w:eastAsia="Times New Roman" w:hAnsi="Times New Roman" w:cs="Times New Roman"/>
          <w:color w:val="000000"/>
          <w:kern w:val="0"/>
          <w:sz w:val="28"/>
          <w:szCs w:val="28"/>
          <w:lang w:val="uk-UA" w:eastAsia="uk-UA" w:bidi="uk-UA"/>
        </w:rPr>
        <w:tab/>
        <w:t xml:space="preserve"> 19</w:t>
      </w:r>
    </w:p>
    <w:p w:rsidR="00806E7E" w:rsidRPr="00806E7E" w:rsidRDefault="00806E7E" w:rsidP="00806E7E">
      <w:pPr>
        <w:tabs>
          <w:tab w:val="clear" w:pos="709"/>
          <w:tab w:val="right" w:leader="dot" w:pos="9463"/>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Розділ 1 Огляд літератури</w:t>
      </w:r>
      <w:r w:rsidRPr="00806E7E">
        <w:rPr>
          <w:rFonts w:ascii="Times New Roman" w:eastAsia="Times New Roman" w:hAnsi="Times New Roman" w:cs="Times New Roman"/>
          <w:color w:val="000000"/>
          <w:kern w:val="0"/>
          <w:sz w:val="28"/>
          <w:szCs w:val="28"/>
          <w:lang w:val="uk-UA" w:eastAsia="uk-UA" w:bidi="uk-UA"/>
        </w:rPr>
        <w:tab/>
        <w:t xml:space="preserve"> 28</w:t>
      </w:r>
    </w:p>
    <w:p w:rsidR="00806E7E" w:rsidRPr="00806E7E" w:rsidRDefault="00806E7E" w:rsidP="00806E7E">
      <w:pPr>
        <w:numPr>
          <w:ilvl w:val="0"/>
          <w:numId w:val="24"/>
        </w:numPr>
        <w:tabs>
          <w:tab w:val="clear" w:pos="709"/>
          <w:tab w:val="left" w:pos="1009"/>
        </w:tabs>
        <w:suppressAutoHyphens w:val="0"/>
        <w:spacing w:after="0" w:line="480" w:lineRule="exact"/>
        <w:ind w:left="480" w:firstLine="0"/>
        <w:jc w:val="left"/>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Особливості лікування гострих кровотеч з верхніх відділів</w:t>
      </w:r>
    </w:p>
    <w:p w:rsidR="00806E7E" w:rsidRPr="00806E7E" w:rsidRDefault="00806E7E" w:rsidP="00806E7E">
      <w:pPr>
        <w:tabs>
          <w:tab w:val="clear" w:pos="709"/>
          <w:tab w:val="right" w:leader="dot" w:pos="9463"/>
        </w:tabs>
        <w:suppressAutoHyphens w:val="0"/>
        <w:spacing w:after="0" w:line="480" w:lineRule="exact"/>
        <w:ind w:left="1000" w:firstLine="0"/>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шлунково-кишкового тракту на сучасному етапі</w:t>
      </w:r>
      <w:r w:rsidRPr="00806E7E">
        <w:rPr>
          <w:rFonts w:ascii="Times New Roman" w:eastAsia="Times New Roman" w:hAnsi="Times New Roman" w:cs="Times New Roman"/>
          <w:color w:val="000000"/>
          <w:kern w:val="0"/>
          <w:sz w:val="28"/>
          <w:szCs w:val="28"/>
          <w:lang w:val="uk-UA" w:eastAsia="uk-UA" w:bidi="uk-UA"/>
        </w:rPr>
        <w:tab/>
        <w:t xml:space="preserve"> 28</w:t>
      </w:r>
    </w:p>
    <w:p w:rsidR="00806E7E" w:rsidRPr="00806E7E" w:rsidRDefault="00806E7E" w:rsidP="00806E7E">
      <w:pPr>
        <w:numPr>
          <w:ilvl w:val="0"/>
          <w:numId w:val="24"/>
        </w:numPr>
        <w:tabs>
          <w:tab w:val="clear" w:pos="709"/>
          <w:tab w:val="left" w:pos="1009"/>
        </w:tabs>
        <w:suppressAutoHyphens w:val="0"/>
        <w:spacing w:after="0" w:line="480" w:lineRule="exact"/>
        <w:ind w:left="480" w:firstLine="0"/>
        <w:jc w:val="left"/>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Значення ендоваскулярних методів у діагностиці, лікуванні і</w:t>
      </w:r>
    </w:p>
    <w:p w:rsidR="00806E7E" w:rsidRPr="00806E7E" w:rsidRDefault="00806E7E" w:rsidP="00806E7E">
      <w:pPr>
        <w:tabs>
          <w:tab w:val="clear" w:pos="709"/>
          <w:tab w:val="right" w:leader="dot" w:pos="9463"/>
        </w:tabs>
        <w:suppressAutoHyphens w:val="0"/>
        <w:spacing w:after="420" w:line="480" w:lineRule="exact"/>
        <w:ind w:left="1000" w:firstLine="0"/>
        <w:jc w:val="left"/>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профілактиці кровотеч з верхніх відділів шлунково-кишкового тракту</w:t>
      </w:r>
      <w:r w:rsidRPr="00806E7E">
        <w:rPr>
          <w:rFonts w:ascii="Times New Roman" w:eastAsia="Times New Roman" w:hAnsi="Times New Roman" w:cs="Times New Roman"/>
          <w:color w:val="000000"/>
          <w:kern w:val="0"/>
          <w:sz w:val="28"/>
          <w:szCs w:val="28"/>
          <w:lang w:val="uk-UA" w:eastAsia="uk-UA" w:bidi="uk-UA"/>
        </w:rPr>
        <w:tab/>
        <w:t xml:space="preserve"> 32</w:t>
      </w:r>
    </w:p>
    <w:p w:rsidR="00806E7E" w:rsidRPr="00806E7E" w:rsidRDefault="00806E7E" w:rsidP="00806E7E">
      <w:pPr>
        <w:tabs>
          <w:tab w:val="clear" w:pos="709"/>
          <w:tab w:val="right" w:leader="dot" w:pos="9463"/>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Розділ 2 Матеріали і методи</w:t>
      </w:r>
      <w:r w:rsidRPr="00806E7E">
        <w:rPr>
          <w:rFonts w:ascii="Times New Roman" w:eastAsia="Times New Roman" w:hAnsi="Times New Roman" w:cs="Times New Roman"/>
          <w:color w:val="000000"/>
          <w:kern w:val="0"/>
          <w:sz w:val="28"/>
          <w:szCs w:val="28"/>
          <w:lang w:val="uk-UA" w:eastAsia="uk-UA" w:bidi="uk-UA"/>
        </w:rPr>
        <w:tab/>
        <w:t xml:space="preserve"> 45</w:t>
      </w:r>
    </w:p>
    <w:p w:rsidR="00806E7E" w:rsidRPr="00806E7E" w:rsidRDefault="00806E7E" w:rsidP="00806E7E">
      <w:pPr>
        <w:numPr>
          <w:ilvl w:val="1"/>
          <w:numId w:val="24"/>
        </w:numPr>
        <w:tabs>
          <w:tab w:val="clear" w:pos="709"/>
          <w:tab w:val="left" w:pos="1009"/>
        </w:tabs>
        <w:suppressAutoHyphens w:val="0"/>
        <w:spacing w:after="0" w:line="480" w:lineRule="exact"/>
        <w:ind w:left="480" w:firstLine="0"/>
        <w:jc w:val="left"/>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Загальна характеристика пацієнтів із кровотечами з верхніх</w:t>
      </w:r>
    </w:p>
    <w:p w:rsidR="00806E7E" w:rsidRPr="00806E7E" w:rsidRDefault="00806E7E" w:rsidP="00806E7E">
      <w:pPr>
        <w:tabs>
          <w:tab w:val="clear" w:pos="709"/>
          <w:tab w:val="right" w:leader="dot" w:pos="9463"/>
        </w:tabs>
        <w:suppressAutoHyphens w:val="0"/>
        <w:spacing w:after="0" w:line="480" w:lineRule="exact"/>
        <w:ind w:left="1000" w:firstLine="0"/>
        <w:jc w:val="left"/>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відділів травного каналу неварикозної етіології групи ретроспективного дослідження</w:t>
      </w:r>
      <w:r w:rsidRPr="00806E7E">
        <w:rPr>
          <w:rFonts w:ascii="Times New Roman" w:eastAsia="Times New Roman" w:hAnsi="Times New Roman" w:cs="Times New Roman"/>
          <w:color w:val="000000"/>
          <w:kern w:val="0"/>
          <w:sz w:val="28"/>
          <w:szCs w:val="28"/>
          <w:lang w:val="uk-UA" w:eastAsia="uk-UA" w:bidi="uk-UA"/>
        </w:rPr>
        <w:tab/>
        <w:t xml:space="preserve"> 45</w:t>
      </w:r>
    </w:p>
    <w:p w:rsidR="00806E7E" w:rsidRPr="00806E7E" w:rsidRDefault="00806E7E" w:rsidP="00806E7E">
      <w:pPr>
        <w:numPr>
          <w:ilvl w:val="1"/>
          <w:numId w:val="24"/>
        </w:numPr>
        <w:tabs>
          <w:tab w:val="clear" w:pos="709"/>
          <w:tab w:val="left" w:pos="1011"/>
        </w:tabs>
        <w:suppressAutoHyphens w:val="0"/>
        <w:spacing w:after="0" w:line="480" w:lineRule="exact"/>
        <w:ind w:left="480" w:firstLine="0"/>
        <w:jc w:val="left"/>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Загальна характеристика пацієнтів із кровотечами з верхніх</w:t>
      </w:r>
    </w:p>
    <w:p w:rsidR="00806E7E" w:rsidRPr="00806E7E" w:rsidRDefault="00806E7E" w:rsidP="00806E7E">
      <w:pPr>
        <w:tabs>
          <w:tab w:val="clear" w:pos="709"/>
          <w:tab w:val="right" w:leader="dot" w:pos="9463"/>
        </w:tabs>
        <w:suppressAutoHyphens w:val="0"/>
        <w:spacing w:after="0" w:line="480" w:lineRule="exact"/>
        <w:ind w:left="1000" w:firstLine="0"/>
        <w:jc w:val="left"/>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 xml:space="preserve">відділів травного каналу неварикозної етіології групи </w:t>
      </w:r>
      <w:r w:rsidRPr="00806E7E">
        <w:rPr>
          <w:rFonts w:ascii="Times New Roman" w:eastAsia="Times New Roman" w:hAnsi="Times New Roman" w:cs="Times New Roman"/>
          <w:color w:val="000000"/>
          <w:kern w:val="0"/>
          <w:sz w:val="28"/>
          <w:szCs w:val="28"/>
          <w:lang w:eastAsia="ru-RU" w:bidi="ru-RU"/>
        </w:rPr>
        <w:t xml:space="preserve">проспективного </w:t>
      </w:r>
      <w:r w:rsidRPr="00806E7E">
        <w:rPr>
          <w:rFonts w:ascii="Times New Roman" w:eastAsia="Times New Roman" w:hAnsi="Times New Roman" w:cs="Times New Roman"/>
          <w:color w:val="000000"/>
          <w:kern w:val="0"/>
          <w:sz w:val="28"/>
          <w:szCs w:val="28"/>
          <w:lang w:val="uk-UA" w:eastAsia="uk-UA" w:bidi="uk-UA"/>
        </w:rPr>
        <w:t>дослідження</w:t>
      </w:r>
      <w:r w:rsidRPr="00806E7E">
        <w:rPr>
          <w:rFonts w:ascii="Times New Roman" w:eastAsia="Times New Roman" w:hAnsi="Times New Roman" w:cs="Times New Roman"/>
          <w:color w:val="000000"/>
          <w:kern w:val="0"/>
          <w:sz w:val="28"/>
          <w:szCs w:val="28"/>
          <w:lang w:val="uk-UA" w:eastAsia="uk-UA" w:bidi="uk-UA"/>
        </w:rPr>
        <w:tab/>
        <w:t xml:space="preserve"> 46</w:t>
      </w:r>
    </w:p>
    <w:p w:rsidR="00806E7E" w:rsidRPr="00806E7E" w:rsidRDefault="00806E7E" w:rsidP="00806E7E">
      <w:pPr>
        <w:numPr>
          <w:ilvl w:val="1"/>
          <w:numId w:val="24"/>
        </w:numPr>
        <w:tabs>
          <w:tab w:val="clear" w:pos="709"/>
          <w:tab w:val="left" w:pos="1011"/>
        </w:tabs>
        <w:suppressAutoHyphens w:val="0"/>
        <w:spacing w:after="0" w:line="480" w:lineRule="exact"/>
        <w:ind w:left="480" w:firstLine="0"/>
        <w:jc w:val="left"/>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Загальна характеристика пацієнтів з ПГ групи ретроспективного</w:t>
      </w:r>
    </w:p>
    <w:p w:rsidR="00806E7E" w:rsidRPr="00806E7E" w:rsidRDefault="00806E7E" w:rsidP="00806E7E">
      <w:pPr>
        <w:tabs>
          <w:tab w:val="clear" w:pos="709"/>
          <w:tab w:val="right" w:leader="dot" w:pos="9463"/>
        </w:tabs>
        <w:suppressAutoHyphens w:val="0"/>
        <w:spacing w:after="0" w:line="480" w:lineRule="exact"/>
        <w:ind w:left="1000" w:firstLine="0"/>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дослідження</w:t>
      </w:r>
      <w:r w:rsidRPr="00806E7E">
        <w:rPr>
          <w:rFonts w:ascii="Times New Roman" w:eastAsia="Times New Roman" w:hAnsi="Times New Roman" w:cs="Times New Roman"/>
          <w:color w:val="000000"/>
          <w:kern w:val="0"/>
          <w:sz w:val="28"/>
          <w:szCs w:val="28"/>
          <w:lang w:val="uk-UA" w:eastAsia="uk-UA" w:bidi="uk-UA"/>
        </w:rPr>
        <w:tab/>
        <w:t xml:space="preserve"> 47</w:t>
      </w:r>
    </w:p>
    <w:p w:rsidR="00806E7E" w:rsidRPr="00806E7E" w:rsidRDefault="00806E7E" w:rsidP="00806E7E">
      <w:pPr>
        <w:numPr>
          <w:ilvl w:val="1"/>
          <w:numId w:val="24"/>
        </w:numPr>
        <w:tabs>
          <w:tab w:val="clear" w:pos="709"/>
          <w:tab w:val="left" w:pos="1011"/>
        </w:tabs>
        <w:suppressAutoHyphens w:val="0"/>
        <w:spacing w:after="0" w:line="480" w:lineRule="exact"/>
        <w:ind w:left="480" w:firstLine="0"/>
        <w:jc w:val="left"/>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Загальна характеристика пацієнтів з портальною гіпертензією</w:t>
      </w:r>
    </w:p>
    <w:p w:rsidR="00806E7E" w:rsidRPr="00806E7E" w:rsidRDefault="00806E7E" w:rsidP="00806E7E">
      <w:pPr>
        <w:tabs>
          <w:tab w:val="clear" w:pos="709"/>
          <w:tab w:val="right" w:leader="dot" w:pos="9463"/>
        </w:tabs>
        <w:suppressAutoHyphens w:val="0"/>
        <w:spacing w:after="0" w:line="480" w:lineRule="exact"/>
        <w:ind w:left="1000" w:firstLine="0"/>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 xml:space="preserve">групи </w:t>
      </w:r>
      <w:r w:rsidRPr="00806E7E">
        <w:rPr>
          <w:rFonts w:ascii="Times New Roman" w:eastAsia="Times New Roman" w:hAnsi="Times New Roman" w:cs="Times New Roman"/>
          <w:color w:val="000000"/>
          <w:kern w:val="0"/>
          <w:sz w:val="28"/>
          <w:szCs w:val="28"/>
          <w:lang w:eastAsia="ru-RU" w:bidi="ru-RU"/>
        </w:rPr>
        <w:t xml:space="preserve">проспективного </w:t>
      </w:r>
      <w:r w:rsidRPr="00806E7E">
        <w:rPr>
          <w:rFonts w:ascii="Times New Roman" w:eastAsia="Times New Roman" w:hAnsi="Times New Roman" w:cs="Times New Roman"/>
          <w:color w:val="000000"/>
          <w:kern w:val="0"/>
          <w:sz w:val="28"/>
          <w:szCs w:val="28"/>
          <w:lang w:val="uk-UA" w:eastAsia="uk-UA" w:bidi="uk-UA"/>
        </w:rPr>
        <w:t>дослідження</w:t>
      </w:r>
      <w:r w:rsidRPr="00806E7E">
        <w:rPr>
          <w:rFonts w:ascii="Times New Roman" w:eastAsia="Times New Roman" w:hAnsi="Times New Roman" w:cs="Times New Roman"/>
          <w:color w:val="000000"/>
          <w:kern w:val="0"/>
          <w:sz w:val="28"/>
          <w:szCs w:val="28"/>
          <w:lang w:val="uk-UA" w:eastAsia="uk-UA" w:bidi="uk-UA"/>
        </w:rPr>
        <w:tab/>
        <w:t xml:space="preserve"> 49</w:t>
      </w:r>
    </w:p>
    <w:p w:rsidR="00806E7E" w:rsidRPr="00806E7E" w:rsidRDefault="00806E7E" w:rsidP="00806E7E">
      <w:pPr>
        <w:numPr>
          <w:ilvl w:val="1"/>
          <w:numId w:val="24"/>
        </w:numPr>
        <w:tabs>
          <w:tab w:val="clear" w:pos="709"/>
          <w:tab w:val="left" w:pos="1011"/>
          <w:tab w:val="right" w:leader="dot" w:pos="9463"/>
        </w:tabs>
        <w:suppressAutoHyphens w:val="0"/>
        <w:spacing w:after="0" w:line="480" w:lineRule="exact"/>
        <w:ind w:left="480" w:firstLine="0"/>
        <w:jc w:val="left"/>
        <w:rPr>
          <w:rFonts w:ascii="Times New Roman" w:eastAsia="Times New Roman" w:hAnsi="Times New Roman" w:cs="Times New Roman"/>
          <w:color w:val="000000"/>
          <w:kern w:val="0"/>
          <w:sz w:val="28"/>
          <w:szCs w:val="28"/>
          <w:lang w:val="uk-UA" w:eastAsia="uk-UA" w:bidi="uk-UA"/>
        </w:rPr>
      </w:pPr>
      <w:hyperlink w:anchor="bookmark8" w:tooltip="Current Document">
        <w:r w:rsidRPr="00806E7E">
          <w:rPr>
            <w:rFonts w:ascii="Times New Roman" w:eastAsia="Times New Roman" w:hAnsi="Times New Roman" w:cs="Times New Roman"/>
            <w:color w:val="000000"/>
            <w:kern w:val="0"/>
            <w:sz w:val="28"/>
            <w:szCs w:val="28"/>
            <w:lang w:val="uk-UA" w:eastAsia="uk-UA" w:bidi="uk-UA"/>
          </w:rPr>
          <w:t>Методи дослідження</w:t>
        </w:r>
        <w:r w:rsidRPr="00806E7E">
          <w:rPr>
            <w:rFonts w:ascii="Times New Roman" w:eastAsia="Times New Roman" w:hAnsi="Times New Roman" w:cs="Times New Roman"/>
            <w:color w:val="000000"/>
            <w:kern w:val="0"/>
            <w:sz w:val="28"/>
            <w:szCs w:val="28"/>
            <w:lang w:val="uk-UA" w:eastAsia="uk-UA" w:bidi="uk-UA"/>
          </w:rPr>
          <w:tab/>
          <w:t xml:space="preserve"> 53</w:t>
        </w:r>
      </w:hyperlink>
    </w:p>
    <w:p w:rsidR="00806E7E" w:rsidRPr="00806E7E" w:rsidRDefault="00806E7E" w:rsidP="00806E7E">
      <w:pPr>
        <w:numPr>
          <w:ilvl w:val="2"/>
          <w:numId w:val="24"/>
        </w:numPr>
        <w:tabs>
          <w:tab w:val="clear" w:pos="709"/>
          <w:tab w:val="left" w:pos="1723"/>
          <w:tab w:val="right" w:leader="dot" w:pos="9463"/>
        </w:tabs>
        <w:suppressAutoHyphens w:val="0"/>
        <w:spacing w:after="0" w:line="480" w:lineRule="exact"/>
        <w:ind w:left="1000" w:firstLine="0"/>
        <w:jc w:val="left"/>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Загально-клінічні</w:t>
      </w:r>
      <w:r w:rsidRPr="00806E7E">
        <w:rPr>
          <w:rFonts w:ascii="Times New Roman" w:eastAsia="Times New Roman" w:hAnsi="Times New Roman" w:cs="Times New Roman"/>
          <w:color w:val="000000"/>
          <w:kern w:val="0"/>
          <w:sz w:val="28"/>
          <w:szCs w:val="28"/>
          <w:lang w:val="uk-UA" w:eastAsia="uk-UA" w:bidi="uk-UA"/>
        </w:rPr>
        <w:tab/>
        <w:t xml:space="preserve"> 53</w:t>
      </w:r>
    </w:p>
    <w:p w:rsidR="00806E7E" w:rsidRPr="00806E7E" w:rsidRDefault="00806E7E" w:rsidP="00806E7E">
      <w:pPr>
        <w:numPr>
          <w:ilvl w:val="2"/>
          <w:numId w:val="24"/>
        </w:numPr>
        <w:tabs>
          <w:tab w:val="clear" w:pos="709"/>
          <w:tab w:val="left" w:pos="1742"/>
          <w:tab w:val="right" w:leader="dot" w:pos="9463"/>
        </w:tabs>
        <w:suppressAutoHyphens w:val="0"/>
        <w:spacing w:after="0" w:line="480" w:lineRule="exact"/>
        <w:ind w:left="1000" w:firstLine="0"/>
        <w:jc w:val="left"/>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Лабораторні</w:t>
      </w:r>
      <w:r w:rsidRPr="00806E7E">
        <w:rPr>
          <w:rFonts w:ascii="Times New Roman" w:eastAsia="Times New Roman" w:hAnsi="Times New Roman" w:cs="Times New Roman"/>
          <w:color w:val="000000"/>
          <w:kern w:val="0"/>
          <w:sz w:val="28"/>
          <w:szCs w:val="28"/>
          <w:lang w:val="uk-UA" w:eastAsia="uk-UA" w:bidi="uk-UA"/>
        </w:rPr>
        <w:tab/>
        <w:t xml:space="preserve"> 57</w:t>
      </w:r>
    </w:p>
    <w:p w:rsidR="00806E7E" w:rsidRPr="00806E7E" w:rsidRDefault="00806E7E" w:rsidP="00806E7E">
      <w:pPr>
        <w:numPr>
          <w:ilvl w:val="2"/>
          <w:numId w:val="24"/>
        </w:numPr>
        <w:tabs>
          <w:tab w:val="clear" w:pos="709"/>
          <w:tab w:val="left" w:pos="1742"/>
          <w:tab w:val="right" w:leader="dot" w:pos="9463"/>
        </w:tabs>
        <w:suppressAutoHyphens w:val="0"/>
        <w:spacing w:after="0" w:line="480" w:lineRule="exact"/>
        <w:ind w:left="1000" w:firstLine="0"/>
        <w:jc w:val="left"/>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 xml:space="preserve">Інструментальні </w:t>
      </w:r>
      <w:r w:rsidRPr="00806E7E">
        <w:rPr>
          <w:rFonts w:ascii="Times New Roman" w:eastAsia="Times New Roman" w:hAnsi="Times New Roman" w:cs="Times New Roman"/>
          <w:color w:val="000000"/>
          <w:kern w:val="0"/>
          <w:sz w:val="28"/>
          <w:szCs w:val="28"/>
          <w:lang w:val="uk-UA" w:eastAsia="uk-UA" w:bidi="uk-UA"/>
        </w:rPr>
        <w:tab/>
        <w:t xml:space="preserve"> 66</w:t>
      </w:r>
    </w:p>
    <w:p w:rsidR="00806E7E" w:rsidRPr="00806E7E" w:rsidRDefault="00806E7E" w:rsidP="00806E7E">
      <w:pPr>
        <w:numPr>
          <w:ilvl w:val="2"/>
          <w:numId w:val="24"/>
        </w:numPr>
        <w:tabs>
          <w:tab w:val="clear" w:pos="709"/>
          <w:tab w:val="left" w:pos="1742"/>
          <w:tab w:val="right" w:leader="dot" w:pos="9463"/>
        </w:tabs>
        <w:suppressAutoHyphens w:val="0"/>
        <w:spacing w:after="0" w:line="480" w:lineRule="exact"/>
        <w:ind w:left="1000" w:firstLine="0"/>
        <w:jc w:val="left"/>
        <w:rPr>
          <w:rFonts w:ascii="Times New Roman" w:eastAsia="Times New Roman" w:hAnsi="Times New Roman" w:cs="Times New Roman"/>
          <w:color w:val="000000"/>
          <w:kern w:val="0"/>
          <w:sz w:val="28"/>
          <w:szCs w:val="28"/>
          <w:lang w:val="uk-UA" w:eastAsia="uk-UA" w:bidi="uk-UA"/>
        </w:rPr>
      </w:pPr>
      <w:hyperlink w:anchor="bookmark10" w:tooltip="Current Document">
        <w:r w:rsidRPr="00806E7E">
          <w:rPr>
            <w:rFonts w:ascii="Times New Roman" w:eastAsia="Times New Roman" w:hAnsi="Times New Roman" w:cs="Times New Roman"/>
            <w:color w:val="000000"/>
            <w:kern w:val="0"/>
            <w:sz w:val="28"/>
            <w:szCs w:val="28"/>
            <w:lang w:val="uk-UA" w:eastAsia="uk-UA" w:bidi="uk-UA"/>
          </w:rPr>
          <w:t xml:space="preserve">Методи статистичної обробки інформації </w:t>
        </w:r>
        <w:r w:rsidRPr="00806E7E">
          <w:rPr>
            <w:rFonts w:ascii="Times New Roman" w:eastAsia="Times New Roman" w:hAnsi="Times New Roman" w:cs="Times New Roman"/>
            <w:color w:val="000000"/>
            <w:kern w:val="0"/>
            <w:sz w:val="28"/>
            <w:szCs w:val="28"/>
            <w:lang w:val="uk-UA" w:eastAsia="uk-UA" w:bidi="uk-UA"/>
          </w:rPr>
          <w:tab/>
          <w:t xml:space="preserve"> 72</w:t>
        </w:r>
      </w:hyperlink>
    </w:p>
    <w:p w:rsidR="00806E7E" w:rsidRPr="00806E7E" w:rsidRDefault="00806E7E" w:rsidP="00806E7E">
      <w:pPr>
        <w:tabs>
          <w:tab w:val="clear" w:pos="709"/>
          <w:tab w:val="right" w:leader="dot" w:pos="9457"/>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Розділ 3 Ендоваскулярна діагностика і лікування гострих гастро- дуоденальних кровотеч неварикозного ґенезу</w:t>
      </w:r>
      <w:r w:rsidRPr="00806E7E">
        <w:rPr>
          <w:rFonts w:ascii="Times New Roman" w:eastAsia="Times New Roman" w:hAnsi="Times New Roman" w:cs="Times New Roman"/>
          <w:color w:val="000000"/>
          <w:kern w:val="0"/>
          <w:sz w:val="28"/>
          <w:szCs w:val="28"/>
          <w:lang w:val="uk-UA" w:eastAsia="uk-UA" w:bidi="uk-UA"/>
        </w:rPr>
        <w:tab/>
        <w:t xml:space="preserve"> 73</w:t>
      </w:r>
    </w:p>
    <w:p w:rsidR="00806E7E" w:rsidRPr="00806E7E" w:rsidRDefault="00806E7E" w:rsidP="00806E7E">
      <w:pPr>
        <w:numPr>
          <w:ilvl w:val="0"/>
          <w:numId w:val="25"/>
        </w:numPr>
        <w:tabs>
          <w:tab w:val="clear" w:pos="709"/>
          <w:tab w:val="left" w:pos="1001"/>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Фактори ризику рецидиву виразкових кровотеч після</w:t>
      </w:r>
    </w:p>
    <w:p w:rsidR="00806E7E" w:rsidRPr="00806E7E" w:rsidRDefault="00806E7E" w:rsidP="00806E7E">
      <w:pPr>
        <w:tabs>
          <w:tab w:val="clear" w:pos="709"/>
          <w:tab w:val="left" w:leader="dot" w:pos="8992"/>
        </w:tabs>
        <w:suppressAutoHyphens w:val="0"/>
        <w:spacing w:after="0" w:line="480" w:lineRule="exact"/>
        <w:ind w:left="1000" w:firstLine="0"/>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ендоскопічного гемостазу</w:t>
      </w:r>
      <w:r w:rsidRPr="00806E7E">
        <w:rPr>
          <w:rFonts w:ascii="Times New Roman" w:eastAsia="Times New Roman" w:hAnsi="Times New Roman" w:cs="Times New Roman"/>
          <w:color w:val="000000"/>
          <w:kern w:val="0"/>
          <w:sz w:val="28"/>
          <w:szCs w:val="28"/>
          <w:lang w:val="uk-UA" w:eastAsia="uk-UA" w:bidi="uk-UA"/>
        </w:rPr>
        <w:tab/>
        <w:t xml:space="preserve"> 74</w:t>
      </w:r>
    </w:p>
    <w:p w:rsidR="00806E7E" w:rsidRPr="00806E7E" w:rsidRDefault="00806E7E" w:rsidP="00806E7E">
      <w:pPr>
        <w:numPr>
          <w:ilvl w:val="0"/>
          <w:numId w:val="25"/>
        </w:numPr>
        <w:tabs>
          <w:tab w:val="clear" w:pos="709"/>
          <w:tab w:val="left" w:pos="1006"/>
        </w:tabs>
        <w:suppressAutoHyphens w:val="0"/>
        <w:spacing w:after="0" w:line="480" w:lineRule="exact"/>
        <w:ind w:right="620"/>
        <w:jc w:val="left"/>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Застосування рентгенендоваскулярних методів зупинки кровотечі при виразковій та онкологічній патології верхніх відділів</w:t>
      </w:r>
    </w:p>
    <w:p w:rsidR="00806E7E" w:rsidRPr="00806E7E" w:rsidRDefault="00806E7E" w:rsidP="00806E7E">
      <w:pPr>
        <w:tabs>
          <w:tab w:val="clear" w:pos="709"/>
          <w:tab w:val="right" w:leader="dot" w:pos="9457"/>
        </w:tabs>
        <w:suppressAutoHyphens w:val="0"/>
        <w:spacing w:after="0" w:line="480" w:lineRule="exact"/>
        <w:ind w:left="1000" w:firstLine="0"/>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травного каналу</w:t>
      </w:r>
      <w:r w:rsidRPr="00806E7E">
        <w:rPr>
          <w:rFonts w:ascii="Times New Roman" w:eastAsia="Times New Roman" w:hAnsi="Times New Roman" w:cs="Times New Roman"/>
          <w:color w:val="000000"/>
          <w:kern w:val="0"/>
          <w:sz w:val="28"/>
          <w:szCs w:val="28"/>
          <w:lang w:val="uk-UA" w:eastAsia="uk-UA" w:bidi="uk-UA"/>
        </w:rPr>
        <w:tab/>
        <w:t xml:space="preserve"> 77</w:t>
      </w:r>
    </w:p>
    <w:p w:rsidR="00806E7E" w:rsidRPr="00806E7E" w:rsidRDefault="00806E7E" w:rsidP="00806E7E">
      <w:pPr>
        <w:numPr>
          <w:ilvl w:val="0"/>
          <w:numId w:val="25"/>
        </w:numPr>
        <w:tabs>
          <w:tab w:val="clear" w:pos="709"/>
          <w:tab w:val="left" w:pos="1006"/>
        </w:tabs>
        <w:suppressAutoHyphens w:val="0"/>
        <w:spacing w:after="0" w:line="485" w:lineRule="exact"/>
        <w:jc w:val="left"/>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Рентгенендоваскулярні методи зупинки та профілактики</w:t>
      </w:r>
    </w:p>
    <w:p w:rsidR="00806E7E" w:rsidRPr="00806E7E" w:rsidRDefault="00806E7E" w:rsidP="00806E7E">
      <w:pPr>
        <w:tabs>
          <w:tab w:val="clear" w:pos="709"/>
          <w:tab w:val="right" w:leader="dot" w:pos="9457"/>
        </w:tabs>
        <w:suppressAutoHyphens w:val="0"/>
        <w:spacing w:after="0" w:line="485" w:lineRule="exact"/>
        <w:ind w:left="1000" w:firstLine="0"/>
        <w:jc w:val="left"/>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 xml:space="preserve">кровотечі з верхніх відділів </w:t>
      </w:r>
      <w:r w:rsidRPr="00806E7E">
        <w:rPr>
          <w:rFonts w:ascii="Times New Roman" w:eastAsia="Times New Roman" w:hAnsi="Times New Roman" w:cs="Times New Roman"/>
          <w:color w:val="000000"/>
          <w:kern w:val="0"/>
          <w:sz w:val="28"/>
          <w:szCs w:val="28"/>
          <w:lang w:eastAsia="ru-RU" w:bidi="ru-RU"/>
        </w:rPr>
        <w:t xml:space="preserve">травного каналу при </w:t>
      </w:r>
      <w:r w:rsidRPr="00806E7E">
        <w:rPr>
          <w:rFonts w:ascii="Times New Roman" w:eastAsia="Times New Roman" w:hAnsi="Times New Roman" w:cs="Times New Roman"/>
          <w:color w:val="000000"/>
          <w:kern w:val="0"/>
          <w:sz w:val="28"/>
          <w:szCs w:val="28"/>
          <w:lang w:val="uk-UA" w:eastAsia="uk-UA" w:bidi="uk-UA"/>
        </w:rPr>
        <w:t>псевдокістах підшлункової залози</w:t>
      </w:r>
      <w:r w:rsidRPr="00806E7E">
        <w:rPr>
          <w:rFonts w:ascii="Times New Roman" w:eastAsia="Times New Roman" w:hAnsi="Times New Roman" w:cs="Times New Roman"/>
          <w:color w:val="000000"/>
          <w:kern w:val="0"/>
          <w:sz w:val="28"/>
          <w:szCs w:val="28"/>
          <w:lang w:val="uk-UA" w:eastAsia="uk-UA" w:bidi="uk-UA"/>
        </w:rPr>
        <w:tab/>
        <w:t xml:space="preserve"> 94</w:t>
      </w:r>
    </w:p>
    <w:p w:rsidR="00806E7E" w:rsidRPr="00806E7E" w:rsidRDefault="00806E7E" w:rsidP="00806E7E">
      <w:pPr>
        <w:numPr>
          <w:ilvl w:val="0"/>
          <w:numId w:val="25"/>
        </w:numPr>
        <w:tabs>
          <w:tab w:val="clear" w:pos="709"/>
          <w:tab w:val="left" w:pos="1006"/>
        </w:tabs>
        <w:suppressAutoHyphens w:val="0"/>
        <w:spacing w:after="0" w:line="485" w:lineRule="exact"/>
        <w:jc w:val="left"/>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Алгоритм лікування пацієнтів з гострими кровотечами з верхніх</w:t>
      </w:r>
    </w:p>
    <w:p w:rsidR="00806E7E" w:rsidRPr="00806E7E" w:rsidRDefault="00806E7E" w:rsidP="00806E7E">
      <w:pPr>
        <w:tabs>
          <w:tab w:val="clear" w:pos="709"/>
          <w:tab w:val="center" w:leader="dot" w:pos="9280"/>
        </w:tabs>
        <w:suppressAutoHyphens w:val="0"/>
        <w:spacing w:after="420" w:line="485" w:lineRule="exact"/>
        <w:ind w:left="1000" w:firstLine="0"/>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відділів травного тракту неварикозної етіології</w:t>
      </w:r>
      <w:r w:rsidRPr="00806E7E">
        <w:rPr>
          <w:rFonts w:ascii="Times New Roman" w:eastAsia="Times New Roman" w:hAnsi="Times New Roman" w:cs="Times New Roman"/>
          <w:color w:val="000000"/>
          <w:kern w:val="0"/>
          <w:sz w:val="28"/>
          <w:szCs w:val="28"/>
          <w:lang w:val="uk-UA" w:eastAsia="uk-UA" w:bidi="uk-UA"/>
        </w:rPr>
        <w:tab/>
        <w:t xml:space="preserve"> 104</w:t>
      </w:r>
    </w:p>
    <w:p w:rsidR="00806E7E" w:rsidRPr="00806E7E" w:rsidRDefault="00806E7E" w:rsidP="00806E7E">
      <w:pPr>
        <w:tabs>
          <w:tab w:val="clear" w:pos="709"/>
          <w:tab w:val="right" w:leader="dot" w:pos="9457"/>
        </w:tabs>
        <w:suppressAutoHyphens w:val="0"/>
        <w:spacing w:after="0" w:line="485" w:lineRule="exact"/>
        <w:ind w:firstLine="0"/>
        <w:jc w:val="left"/>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Розділ 4 Ендоваскулярна профілактика кровотеч з варикозно-розширених вен стравоходу і шлунка у хворих з портальною гіпертензією</w:t>
      </w:r>
      <w:r w:rsidRPr="00806E7E">
        <w:rPr>
          <w:rFonts w:ascii="Times New Roman" w:eastAsia="Times New Roman" w:hAnsi="Times New Roman" w:cs="Times New Roman"/>
          <w:color w:val="000000"/>
          <w:kern w:val="0"/>
          <w:sz w:val="28"/>
          <w:szCs w:val="28"/>
          <w:lang w:val="uk-UA" w:eastAsia="uk-UA" w:bidi="uk-UA"/>
        </w:rPr>
        <w:tab/>
        <w:t xml:space="preserve"> 108</w:t>
      </w:r>
    </w:p>
    <w:p w:rsidR="00806E7E" w:rsidRPr="00806E7E" w:rsidRDefault="00806E7E" w:rsidP="00806E7E">
      <w:pPr>
        <w:numPr>
          <w:ilvl w:val="1"/>
          <w:numId w:val="25"/>
        </w:numPr>
        <w:tabs>
          <w:tab w:val="clear" w:pos="709"/>
          <w:tab w:val="left" w:pos="1001"/>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Особливості ендоваскулярної ЕСА у хворих з портальною</w:t>
      </w:r>
    </w:p>
    <w:p w:rsidR="00806E7E" w:rsidRPr="00806E7E" w:rsidRDefault="00806E7E" w:rsidP="00806E7E">
      <w:pPr>
        <w:tabs>
          <w:tab w:val="clear" w:pos="709"/>
          <w:tab w:val="center" w:leader="dot" w:pos="9280"/>
        </w:tabs>
        <w:suppressAutoHyphens w:val="0"/>
        <w:spacing w:after="0" w:line="480" w:lineRule="exact"/>
        <w:ind w:left="1000" w:firstLine="0"/>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гіпертензією</w:t>
      </w:r>
      <w:r w:rsidRPr="00806E7E">
        <w:rPr>
          <w:rFonts w:ascii="Times New Roman" w:eastAsia="Times New Roman" w:hAnsi="Times New Roman" w:cs="Times New Roman"/>
          <w:color w:val="000000"/>
          <w:kern w:val="0"/>
          <w:sz w:val="28"/>
          <w:szCs w:val="28"/>
          <w:lang w:val="uk-UA" w:eastAsia="uk-UA" w:bidi="uk-UA"/>
        </w:rPr>
        <w:tab/>
        <w:t xml:space="preserve"> 108</w:t>
      </w:r>
    </w:p>
    <w:p w:rsidR="00806E7E" w:rsidRPr="00806E7E" w:rsidRDefault="00806E7E" w:rsidP="00806E7E">
      <w:pPr>
        <w:numPr>
          <w:ilvl w:val="1"/>
          <w:numId w:val="25"/>
        </w:numPr>
        <w:tabs>
          <w:tab w:val="clear" w:pos="709"/>
          <w:tab w:val="left" w:pos="1011"/>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Методика проведення емболізації селезінкової артерії та її</w:t>
      </w:r>
    </w:p>
    <w:p w:rsidR="00806E7E" w:rsidRPr="00806E7E" w:rsidRDefault="00806E7E" w:rsidP="00806E7E">
      <w:pPr>
        <w:tabs>
          <w:tab w:val="clear" w:pos="709"/>
          <w:tab w:val="center" w:leader="dot" w:pos="9280"/>
        </w:tabs>
        <w:suppressAutoHyphens w:val="0"/>
        <w:spacing w:after="0" w:line="480" w:lineRule="exact"/>
        <w:ind w:left="1000" w:firstLine="0"/>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безпосередні результати</w:t>
      </w:r>
      <w:r w:rsidRPr="00806E7E">
        <w:rPr>
          <w:rFonts w:ascii="Times New Roman" w:eastAsia="Times New Roman" w:hAnsi="Times New Roman" w:cs="Times New Roman"/>
          <w:color w:val="000000"/>
          <w:kern w:val="0"/>
          <w:sz w:val="28"/>
          <w:szCs w:val="28"/>
          <w:lang w:val="uk-UA" w:eastAsia="uk-UA" w:bidi="uk-UA"/>
        </w:rPr>
        <w:tab/>
        <w:t xml:space="preserve"> 114</w:t>
      </w:r>
    </w:p>
    <w:p w:rsidR="00806E7E" w:rsidRPr="00806E7E" w:rsidRDefault="00806E7E" w:rsidP="00806E7E">
      <w:pPr>
        <w:numPr>
          <w:ilvl w:val="1"/>
          <w:numId w:val="25"/>
        </w:numPr>
        <w:tabs>
          <w:tab w:val="clear" w:pos="709"/>
          <w:tab w:val="left" w:pos="1011"/>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Динаміка клінічних і лабораторних показників при застосуванні</w:t>
      </w:r>
    </w:p>
    <w:p w:rsidR="00806E7E" w:rsidRPr="00806E7E" w:rsidRDefault="00806E7E" w:rsidP="00806E7E">
      <w:pPr>
        <w:tabs>
          <w:tab w:val="clear" w:pos="709"/>
          <w:tab w:val="center" w:leader="dot" w:pos="9280"/>
        </w:tabs>
        <w:suppressAutoHyphens w:val="0"/>
        <w:spacing w:after="0" w:line="480" w:lineRule="exact"/>
        <w:ind w:left="1000" w:firstLine="0"/>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ендоваскулярної емболізації селезінкової артерії</w:t>
      </w:r>
      <w:r w:rsidRPr="00806E7E">
        <w:rPr>
          <w:rFonts w:ascii="Times New Roman" w:eastAsia="Times New Roman" w:hAnsi="Times New Roman" w:cs="Times New Roman"/>
          <w:color w:val="000000"/>
          <w:kern w:val="0"/>
          <w:sz w:val="28"/>
          <w:szCs w:val="28"/>
          <w:lang w:val="uk-UA" w:eastAsia="uk-UA" w:bidi="uk-UA"/>
        </w:rPr>
        <w:tab/>
        <w:t>120</w:t>
      </w:r>
    </w:p>
    <w:p w:rsidR="00806E7E" w:rsidRPr="00806E7E" w:rsidRDefault="00806E7E" w:rsidP="00806E7E">
      <w:pPr>
        <w:numPr>
          <w:ilvl w:val="1"/>
          <w:numId w:val="25"/>
        </w:numPr>
        <w:tabs>
          <w:tab w:val="clear" w:pos="709"/>
          <w:tab w:val="left" w:pos="1011"/>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Віддалені результати лікування пацієнтів з портальною</w:t>
      </w:r>
    </w:p>
    <w:p w:rsidR="00806E7E" w:rsidRPr="00806E7E" w:rsidRDefault="00806E7E" w:rsidP="00806E7E">
      <w:pPr>
        <w:tabs>
          <w:tab w:val="clear" w:pos="709"/>
          <w:tab w:val="left" w:leader="dot" w:pos="8992"/>
        </w:tabs>
        <w:suppressAutoHyphens w:val="0"/>
        <w:spacing w:after="580" w:line="480" w:lineRule="exact"/>
        <w:ind w:left="1000" w:firstLine="0"/>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гіпертензією із застосуванням емболізації селезінкової артерії</w:t>
      </w:r>
      <w:r w:rsidRPr="00806E7E">
        <w:rPr>
          <w:rFonts w:ascii="Times New Roman" w:eastAsia="Times New Roman" w:hAnsi="Times New Roman" w:cs="Times New Roman"/>
          <w:color w:val="000000"/>
          <w:kern w:val="0"/>
          <w:sz w:val="28"/>
          <w:szCs w:val="28"/>
          <w:lang w:val="uk-UA" w:eastAsia="uk-UA" w:bidi="uk-UA"/>
        </w:rPr>
        <w:tab/>
        <w:t xml:space="preserve"> 123</w:t>
      </w:r>
    </w:p>
    <w:p w:rsidR="00806E7E" w:rsidRPr="00806E7E" w:rsidRDefault="00806E7E" w:rsidP="00806E7E">
      <w:pPr>
        <w:tabs>
          <w:tab w:val="clear" w:pos="709"/>
          <w:tab w:val="center" w:leader="dot" w:pos="9280"/>
        </w:tabs>
        <w:suppressAutoHyphens w:val="0"/>
        <w:spacing w:after="472" w:line="280" w:lineRule="exact"/>
        <w:ind w:firstLine="0"/>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Розділ 5 Аналіз та узагальнення результатів дослідження</w:t>
      </w:r>
      <w:r w:rsidRPr="00806E7E">
        <w:rPr>
          <w:rFonts w:ascii="Times New Roman" w:eastAsia="Times New Roman" w:hAnsi="Times New Roman" w:cs="Times New Roman"/>
          <w:color w:val="000000"/>
          <w:kern w:val="0"/>
          <w:sz w:val="28"/>
          <w:szCs w:val="28"/>
          <w:lang w:val="uk-UA" w:eastAsia="uk-UA" w:bidi="uk-UA"/>
        </w:rPr>
        <w:tab/>
        <w:t xml:space="preserve"> 130</w:t>
      </w:r>
    </w:p>
    <w:p w:rsidR="00806E7E" w:rsidRPr="00806E7E" w:rsidRDefault="00806E7E" w:rsidP="00806E7E">
      <w:pPr>
        <w:tabs>
          <w:tab w:val="clear" w:pos="709"/>
          <w:tab w:val="center" w:leader="dot" w:pos="9280"/>
        </w:tabs>
        <w:suppressAutoHyphens w:val="0"/>
        <w:spacing w:after="0" w:line="480" w:lineRule="exact"/>
        <w:ind w:left="480" w:firstLine="0"/>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Висновки</w:t>
      </w:r>
      <w:r w:rsidRPr="00806E7E">
        <w:rPr>
          <w:rFonts w:ascii="Times New Roman" w:eastAsia="Times New Roman" w:hAnsi="Times New Roman" w:cs="Times New Roman"/>
          <w:color w:val="000000"/>
          <w:kern w:val="0"/>
          <w:sz w:val="28"/>
          <w:szCs w:val="28"/>
          <w:lang w:val="uk-UA" w:eastAsia="uk-UA" w:bidi="uk-UA"/>
        </w:rPr>
        <w:tab/>
        <w:t xml:space="preserve"> 136</w:t>
      </w:r>
    </w:p>
    <w:p w:rsidR="00806E7E" w:rsidRPr="00806E7E" w:rsidRDefault="00806E7E" w:rsidP="00806E7E">
      <w:pPr>
        <w:tabs>
          <w:tab w:val="clear" w:pos="709"/>
          <w:tab w:val="center" w:leader="dot" w:pos="9280"/>
        </w:tabs>
        <w:suppressAutoHyphens w:val="0"/>
        <w:spacing w:after="0" w:line="480" w:lineRule="exact"/>
        <w:ind w:left="480" w:firstLine="0"/>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 xml:space="preserve">Список використаних джерел </w:t>
      </w:r>
      <w:r w:rsidRPr="00806E7E">
        <w:rPr>
          <w:rFonts w:ascii="Times New Roman" w:eastAsia="Times New Roman" w:hAnsi="Times New Roman" w:cs="Times New Roman"/>
          <w:color w:val="000000"/>
          <w:kern w:val="0"/>
          <w:sz w:val="28"/>
          <w:szCs w:val="28"/>
          <w:lang w:val="uk-UA" w:eastAsia="uk-UA" w:bidi="uk-UA"/>
        </w:rPr>
        <w:tab/>
        <w:t xml:space="preserve"> 138</w:t>
      </w:r>
    </w:p>
    <w:p w:rsidR="00806E7E" w:rsidRPr="00806E7E" w:rsidRDefault="00806E7E" w:rsidP="00806E7E">
      <w:pPr>
        <w:tabs>
          <w:tab w:val="clear" w:pos="709"/>
          <w:tab w:val="center" w:leader="dot" w:pos="9280"/>
        </w:tabs>
        <w:suppressAutoHyphens w:val="0"/>
        <w:spacing w:after="0" w:line="480" w:lineRule="exact"/>
        <w:ind w:left="480" w:firstLine="0"/>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 xml:space="preserve">Додатки </w:t>
      </w:r>
      <w:r w:rsidRPr="00806E7E">
        <w:rPr>
          <w:rFonts w:ascii="Times New Roman" w:eastAsia="Times New Roman" w:hAnsi="Times New Roman" w:cs="Times New Roman"/>
          <w:color w:val="000000"/>
          <w:kern w:val="0"/>
          <w:sz w:val="28"/>
          <w:szCs w:val="28"/>
          <w:lang w:val="uk-UA" w:eastAsia="uk-UA" w:bidi="uk-UA"/>
        </w:rPr>
        <w:tab/>
        <w:t xml:space="preserve"> 163</w:t>
      </w:r>
      <w:r w:rsidRPr="00806E7E">
        <w:rPr>
          <w:rFonts w:ascii="Times New Roman" w:eastAsia="Times New Roman" w:hAnsi="Times New Roman" w:cs="Times New Roman"/>
          <w:color w:val="000000"/>
          <w:kern w:val="0"/>
          <w:sz w:val="28"/>
          <w:szCs w:val="28"/>
          <w:lang w:val="uk-UA" w:eastAsia="uk-UA" w:bidi="uk-UA"/>
        </w:rPr>
        <w:fldChar w:fldCharType="end"/>
      </w:r>
    </w:p>
    <w:p w:rsidR="00806E7E" w:rsidRPr="00806E7E" w:rsidRDefault="00806E7E" w:rsidP="00806E7E">
      <w:pPr>
        <w:framePr w:w="8438" w:wrap="notBeside" w:vAnchor="text" w:hAnchor="text"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ПЕРЕЛІК УМОВНИХ СКОРОЧЕНЬ</w:t>
      </w:r>
    </w:p>
    <w:tbl>
      <w:tblPr>
        <w:tblOverlap w:val="never"/>
        <w:tblW w:w="0" w:type="auto"/>
        <w:tblLayout w:type="fixed"/>
        <w:tblCellMar>
          <w:left w:w="10" w:type="dxa"/>
          <w:right w:w="10" w:type="dxa"/>
        </w:tblCellMar>
        <w:tblLook w:val="04A0"/>
      </w:tblPr>
      <w:tblGrid>
        <w:gridCol w:w="1646"/>
        <w:gridCol w:w="6792"/>
      </w:tblGrid>
      <w:tr w:rsidR="00806E7E" w:rsidRPr="00806E7E" w:rsidTr="00B57364">
        <w:tblPrEx>
          <w:tblCellMar>
            <w:top w:w="0" w:type="dxa"/>
            <w:bottom w:w="0" w:type="dxa"/>
          </w:tblCellMar>
        </w:tblPrEx>
        <w:trPr>
          <w:trHeight w:hRule="exact" w:val="394"/>
        </w:trPr>
        <w:tc>
          <w:tcPr>
            <w:tcW w:w="1646" w:type="dxa"/>
            <w:shd w:val="clear" w:color="auto" w:fill="FFFFFF"/>
          </w:tcPr>
          <w:p w:rsidR="00806E7E" w:rsidRPr="00806E7E" w:rsidRDefault="00806E7E" w:rsidP="00806E7E">
            <w:pPr>
              <w:framePr w:w="8438" w:wrap="notBeside" w:vAnchor="text" w:hAnchor="text"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lang w:eastAsia="ru-RU" w:bidi="ru-RU"/>
              </w:rPr>
              <w:t>АПК</w:t>
            </w:r>
          </w:p>
        </w:tc>
        <w:tc>
          <w:tcPr>
            <w:tcW w:w="6792" w:type="dxa"/>
            <w:shd w:val="clear" w:color="auto" w:fill="FFFFFF"/>
          </w:tcPr>
          <w:p w:rsidR="00806E7E" w:rsidRPr="00806E7E" w:rsidRDefault="00806E7E" w:rsidP="00806E7E">
            <w:pPr>
              <w:framePr w:w="8438" w:wrap="notBeside" w:vAnchor="text" w:hAnchor="text" w:y="1"/>
              <w:tabs>
                <w:tab w:val="clear" w:pos="709"/>
              </w:tabs>
              <w:suppressAutoHyphens w:val="0"/>
              <w:spacing w:after="0" w:line="280" w:lineRule="exact"/>
              <w:ind w:left="580" w:firstLine="0"/>
              <w:jc w:val="left"/>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lang w:val="uk-UA" w:eastAsia="uk-UA" w:bidi="uk-UA"/>
              </w:rPr>
              <w:t>аргоноплазмова коагуляція</w:t>
            </w:r>
          </w:p>
        </w:tc>
      </w:tr>
      <w:tr w:rsidR="00806E7E" w:rsidRPr="00806E7E" w:rsidTr="00B57364">
        <w:tblPrEx>
          <w:tblCellMar>
            <w:top w:w="0" w:type="dxa"/>
            <w:bottom w:w="0" w:type="dxa"/>
          </w:tblCellMar>
        </w:tblPrEx>
        <w:trPr>
          <w:trHeight w:hRule="exact" w:val="485"/>
        </w:trPr>
        <w:tc>
          <w:tcPr>
            <w:tcW w:w="1646" w:type="dxa"/>
            <w:shd w:val="clear" w:color="auto" w:fill="FFFFFF"/>
          </w:tcPr>
          <w:p w:rsidR="00806E7E" w:rsidRPr="00806E7E" w:rsidRDefault="00806E7E" w:rsidP="00806E7E">
            <w:pPr>
              <w:framePr w:w="8438" w:wrap="notBeside" w:vAnchor="text" w:hAnchor="text"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lang w:val="uk-UA" w:eastAsia="uk-UA" w:bidi="uk-UA"/>
              </w:rPr>
              <w:t>ВБА</w:t>
            </w:r>
          </w:p>
        </w:tc>
        <w:tc>
          <w:tcPr>
            <w:tcW w:w="6792" w:type="dxa"/>
            <w:shd w:val="clear" w:color="auto" w:fill="FFFFFF"/>
          </w:tcPr>
          <w:p w:rsidR="00806E7E" w:rsidRPr="00806E7E" w:rsidRDefault="00806E7E" w:rsidP="00806E7E">
            <w:pPr>
              <w:framePr w:w="8438" w:wrap="notBeside" w:vAnchor="text" w:hAnchor="text" w:y="1"/>
              <w:tabs>
                <w:tab w:val="clear" w:pos="709"/>
              </w:tabs>
              <w:suppressAutoHyphens w:val="0"/>
              <w:spacing w:after="0" w:line="280" w:lineRule="exact"/>
              <w:ind w:left="580" w:firstLine="0"/>
              <w:jc w:val="left"/>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lang w:val="uk-UA" w:eastAsia="uk-UA" w:bidi="uk-UA"/>
              </w:rPr>
              <w:t>Верхня брижова артерія</w:t>
            </w:r>
          </w:p>
        </w:tc>
      </w:tr>
      <w:tr w:rsidR="00806E7E" w:rsidRPr="00806E7E" w:rsidTr="00B57364">
        <w:tblPrEx>
          <w:tblCellMar>
            <w:top w:w="0" w:type="dxa"/>
            <w:bottom w:w="0" w:type="dxa"/>
          </w:tblCellMar>
        </w:tblPrEx>
        <w:trPr>
          <w:trHeight w:hRule="exact" w:val="485"/>
        </w:trPr>
        <w:tc>
          <w:tcPr>
            <w:tcW w:w="1646" w:type="dxa"/>
            <w:shd w:val="clear" w:color="auto" w:fill="FFFFFF"/>
          </w:tcPr>
          <w:p w:rsidR="00806E7E" w:rsidRPr="00806E7E" w:rsidRDefault="00806E7E" w:rsidP="00806E7E">
            <w:pPr>
              <w:framePr w:w="8438" w:wrap="notBeside" w:vAnchor="text" w:hAnchor="text"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lang w:val="uk-UA" w:eastAsia="uk-UA" w:bidi="uk-UA"/>
              </w:rPr>
              <w:t>ВВ</w:t>
            </w:r>
          </w:p>
        </w:tc>
        <w:tc>
          <w:tcPr>
            <w:tcW w:w="6792" w:type="dxa"/>
            <w:shd w:val="clear" w:color="auto" w:fill="FFFFFF"/>
          </w:tcPr>
          <w:p w:rsidR="00806E7E" w:rsidRPr="00806E7E" w:rsidRDefault="00806E7E" w:rsidP="00806E7E">
            <w:pPr>
              <w:framePr w:w="8438" w:wrap="notBeside" w:vAnchor="text" w:hAnchor="text" w:y="1"/>
              <w:tabs>
                <w:tab w:val="clear" w:pos="709"/>
              </w:tabs>
              <w:suppressAutoHyphens w:val="0"/>
              <w:spacing w:after="0" w:line="280" w:lineRule="exact"/>
              <w:ind w:left="580" w:firstLine="0"/>
              <w:jc w:val="left"/>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lang w:val="uk-UA" w:eastAsia="uk-UA" w:bidi="uk-UA"/>
              </w:rPr>
              <w:t>Ворітна вена</w:t>
            </w:r>
          </w:p>
        </w:tc>
      </w:tr>
      <w:tr w:rsidR="00806E7E" w:rsidRPr="00806E7E" w:rsidTr="00B57364">
        <w:tblPrEx>
          <w:tblCellMar>
            <w:top w:w="0" w:type="dxa"/>
            <w:bottom w:w="0" w:type="dxa"/>
          </w:tblCellMar>
        </w:tblPrEx>
        <w:trPr>
          <w:trHeight w:hRule="exact" w:val="494"/>
        </w:trPr>
        <w:tc>
          <w:tcPr>
            <w:tcW w:w="1646" w:type="dxa"/>
            <w:shd w:val="clear" w:color="auto" w:fill="FFFFFF"/>
          </w:tcPr>
          <w:p w:rsidR="00806E7E" w:rsidRPr="00806E7E" w:rsidRDefault="00806E7E" w:rsidP="00806E7E">
            <w:pPr>
              <w:framePr w:w="8438" w:wrap="notBeside" w:vAnchor="text" w:hAnchor="text"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lang w:val="uk-UA" w:eastAsia="uk-UA" w:bidi="uk-UA"/>
              </w:rPr>
              <w:t>ВРВ</w:t>
            </w:r>
          </w:p>
        </w:tc>
        <w:tc>
          <w:tcPr>
            <w:tcW w:w="6792" w:type="dxa"/>
            <w:shd w:val="clear" w:color="auto" w:fill="FFFFFF"/>
          </w:tcPr>
          <w:p w:rsidR="00806E7E" w:rsidRPr="00806E7E" w:rsidRDefault="00806E7E" w:rsidP="00806E7E">
            <w:pPr>
              <w:framePr w:w="8438" w:wrap="notBeside" w:vAnchor="text" w:hAnchor="text" w:y="1"/>
              <w:tabs>
                <w:tab w:val="clear" w:pos="709"/>
              </w:tabs>
              <w:suppressAutoHyphens w:val="0"/>
              <w:spacing w:after="0" w:line="280" w:lineRule="exact"/>
              <w:ind w:left="580" w:firstLine="0"/>
              <w:jc w:val="left"/>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lang w:val="uk-UA" w:eastAsia="uk-UA" w:bidi="uk-UA"/>
              </w:rPr>
              <w:t>Варикозно-розширені вени</w:t>
            </w:r>
          </w:p>
        </w:tc>
      </w:tr>
      <w:tr w:rsidR="00806E7E" w:rsidRPr="00806E7E" w:rsidTr="00B57364">
        <w:tblPrEx>
          <w:tblCellMar>
            <w:top w:w="0" w:type="dxa"/>
            <w:bottom w:w="0" w:type="dxa"/>
          </w:tblCellMar>
        </w:tblPrEx>
        <w:trPr>
          <w:trHeight w:hRule="exact" w:val="480"/>
        </w:trPr>
        <w:tc>
          <w:tcPr>
            <w:tcW w:w="1646" w:type="dxa"/>
            <w:shd w:val="clear" w:color="auto" w:fill="FFFFFF"/>
          </w:tcPr>
          <w:p w:rsidR="00806E7E" w:rsidRPr="00806E7E" w:rsidRDefault="00806E7E" w:rsidP="00806E7E">
            <w:pPr>
              <w:framePr w:w="8438" w:wrap="notBeside" w:vAnchor="text" w:hAnchor="text"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lang w:val="uk-UA" w:eastAsia="uk-UA" w:bidi="uk-UA"/>
              </w:rPr>
              <w:t>ГГДК</w:t>
            </w:r>
          </w:p>
        </w:tc>
        <w:tc>
          <w:tcPr>
            <w:tcW w:w="6792" w:type="dxa"/>
            <w:shd w:val="clear" w:color="auto" w:fill="FFFFFF"/>
          </w:tcPr>
          <w:p w:rsidR="00806E7E" w:rsidRPr="00806E7E" w:rsidRDefault="00806E7E" w:rsidP="00806E7E">
            <w:pPr>
              <w:framePr w:w="8438" w:wrap="notBeside" w:vAnchor="text" w:hAnchor="text" w:y="1"/>
              <w:tabs>
                <w:tab w:val="clear" w:pos="709"/>
              </w:tabs>
              <w:suppressAutoHyphens w:val="0"/>
              <w:spacing w:after="0" w:line="280" w:lineRule="exact"/>
              <w:ind w:left="580" w:firstLine="0"/>
              <w:jc w:val="left"/>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lang w:val="uk-UA" w:eastAsia="uk-UA" w:bidi="uk-UA"/>
              </w:rPr>
              <w:t>Гострі гостро-дуоденальні кровотечі</w:t>
            </w:r>
          </w:p>
        </w:tc>
      </w:tr>
      <w:tr w:rsidR="00806E7E" w:rsidRPr="00806E7E" w:rsidTr="00B57364">
        <w:tblPrEx>
          <w:tblCellMar>
            <w:top w:w="0" w:type="dxa"/>
            <w:bottom w:w="0" w:type="dxa"/>
          </w:tblCellMar>
        </w:tblPrEx>
        <w:trPr>
          <w:trHeight w:hRule="exact" w:val="485"/>
        </w:trPr>
        <w:tc>
          <w:tcPr>
            <w:tcW w:w="1646" w:type="dxa"/>
            <w:shd w:val="clear" w:color="auto" w:fill="FFFFFF"/>
          </w:tcPr>
          <w:p w:rsidR="00806E7E" w:rsidRPr="00806E7E" w:rsidRDefault="00806E7E" w:rsidP="00806E7E">
            <w:pPr>
              <w:framePr w:w="8438" w:wrap="notBeside" w:vAnchor="text" w:hAnchor="text"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lang w:val="uk-UA" w:eastAsia="uk-UA" w:bidi="uk-UA"/>
              </w:rPr>
              <w:t>ГДА</w:t>
            </w:r>
          </w:p>
        </w:tc>
        <w:tc>
          <w:tcPr>
            <w:tcW w:w="6792" w:type="dxa"/>
            <w:shd w:val="clear" w:color="auto" w:fill="FFFFFF"/>
          </w:tcPr>
          <w:p w:rsidR="00806E7E" w:rsidRPr="00806E7E" w:rsidRDefault="00806E7E" w:rsidP="00806E7E">
            <w:pPr>
              <w:framePr w:w="8438" w:wrap="notBeside" w:vAnchor="text" w:hAnchor="text" w:y="1"/>
              <w:tabs>
                <w:tab w:val="clear" w:pos="709"/>
              </w:tabs>
              <w:suppressAutoHyphens w:val="0"/>
              <w:spacing w:after="0" w:line="280" w:lineRule="exact"/>
              <w:ind w:left="580" w:firstLine="0"/>
              <w:jc w:val="left"/>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lang w:val="uk-UA" w:eastAsia="uk-UA" w:bidi="uk-UA"/>
              </w:rPr>
              <w:t>Гастро-дуоденальна артерія</w:t>
            </w:r>
          </w:p>
        </w:tc>
      </w:tr>
      <w:tr w:rsidR="00806E7E" w:rsidRPr="00806E7E" w:rsidTr="00B57364">
        <w:tblPrEx>
          <w:tblCellMar>
            <w:top w:w="0" w:type="dxa"/>
            <w:bottom w:w="0" w:type="dxa"/>
          </w:tblCellMar>
        </w:tblPrEx>
        <w:trPr>
          <w:trHeight w:hRule="exact" w:val="475"/>
        </w:trPr>
        <w:tc>
          <w:tcPr>
            <w:tcW w:w="1646" w:type="dxa"/>
            <w:shd w:val="clear" w:color="auto" w:fill="FFFFFF"/>
          </w:tcPr>
          <w:p w:rsidR="00806E7E" w:rsidRPr="00806E7E" w:rsidRDefault="00806E7E" w:rsidP="00806E7E">
            <w:pPr>
              <w:framePr w:w="8438" w:wrap="notBeside" w:vAnchor="text" w:hAnchor="text"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lang w:val="uk-UA" w:eastAsia="uk-UA" w:bidi="uk-UA"/>
              </w:rPr>
              <w:t>ГКВВТК</w:t>
            </w:r>
          </w:p>
        </w:tc>
        <w:tc>
          <w:tcPr>
            <w:tcW w:w="6792" w:type="dxa"/>
            <w:shd w:val="clear" w:color="auto" w:fill="FFFFFF"/>
          </w:tcPr>
          <w:p w:rsidR="00806E7E" w:rsidRPr="00806E7E" w:rsidRDefault="00806E7E" w:rsidP="00806E7E">
            <w:pPr>
              <w:framePr w:w="8438" w:wrap="notBeside" w:vAnchor="text" w:hAnchor="text" w:y="1"/>
              <w:tabs>
                <w:tab w:val="clear" w:pos="709"/>
              </w:tabs>
              <w:suppressAutoHyphens w:val="0"/>
              <w:spacing w:after="0" w:line="280" w:lineRule="exact"/>
              <w:ind w:left="580" w:firstLine="0"/>
              <w:jc w:val="left"/>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lang w:val="uk-UA" w:eastAsia="uk-UA" w:bidi="uk-UA"/>
              </w:rPr>
              <w:t xml:space="preserve">Гострі кровотечі з верхніх відділів травного </w:t>
            </w:r>
            <w:r w:rsidRPr="00806E7E">
              <w:rPr>
                <w:rFonts w:ascii="Times New Roman" w:eastAsia="Times New Roman" w:hAnsi="Times New Roman" w:cs="Times New Roman"/>
                <w:color w:val="000000"/>
                <w:kern w:val="0"/>
                <w:sz w:val="28"/>
                <w:lang w:eastAsia="ru-RU" w:bidi="ru-RU"/>
              </w:rPr>
              <w:t>каналу</w:t>
            </w:r>
          </w:p>
        </w:tc>
      </w:tr>
      <w:tr w:rsidR="00806E7E" w:rsidRPr="00806E7E" w:rsidTr="00B57364">
        <w:tblPrEx>
          <w:tblCellMar>
            <w:top w:w="0" w:type="dxa"/>
            <w:bottom w:w="0" w:type="dxa"/>
          </w:tblCellMar>
        </w:tblPrEx>
        <w:trPr>
          <w:trHeight w:hRule="exact" w:val="480"/>
        </w:trPr>
        <w:tc>
          <w:tcPr>
            <w:tcW w:w="1646" w:type="dxa"/>
            <w:shd w:val="clear" w:color="auto" w:fill="FFFFFF"/>
          </w:tcPr>
          <w:p w:rsidR="00806E7E" w:rsidRPr="00806E7E" w:rsidRDefault="00806E7E" w:rsidP="00806E7E">
            <w:pPr>
              <w:framePr w:w="8438" w:wrap="notBeside" w:vAnchor="text" w:hAnchor="text"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lang w:val="uk-UA" w:eastAsia="uk-UA" w:bidi="uk-UA"/>
              </w:rPr>
              <w:t>ГШКК</w:t>
            </w:r>
          </w:p>
        </w:tc>
        <w:tc>
          <w:tcPr>
            <w:tcW w:w="6792" w:type="dxa"/>
            <w:shd w:val="clear" w:color="auto" w:fill="FFFFFF"/>
          </w:tcPr>
          <w:p w:rsidR="00806E7E" w:rsidRPr="00806E7E" w:rsidRDefault="00806E7E" w:rsidP="00806E7E">
            <w:pPr>
              <w:framePr w:w="8438" w:wrap="notBeside" w:vAnchor="text" w:hAnchor="text" w:y="1"/>
              <w:tabs>
                <w:tab w:val="clear" w:pos="709"/>
              </w:tabs>
              <w:suppressAutoHyphens w:val="0"/>
              <w:spacing w:after="0" w:line="280" w:lineRule="exact"/>
              <w:ind w:left="580" w:firstLine="0"/>
              <w:jc w:val="left"/>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lang w:val="uk-UA" w:eastAsia="uk-UA" w:bidi="uk-UA"/>
              </w:rPr>
              <w:t>Гострі шлунково-кишкові кровотечі</w:t>
            </w:r>
          </w:p>
        </w:tc>
      </w:tr>
      <w:tr w:rsidR="00806E7E" w:rsidRPr="00806E7E" w:rsidTr="00B57364">
        <w:tblPrEx>
          <w:tblCellMar>
            <w:top w:w="0" w:type="dxa"/>
            <w:bottom w:w="0" w:type="dxa"/>
          </w:tblCellMar>
        </w:tblPrEx>
        <w:trPr>
          <w:trHeight w:hRule="exact" w:val="475"/>
        </w:trPr>
        <w:tc>
          <w:tcPr>
            <w:tcW w:w="1646" w:type="dxa"/>
            <w:shd w:val="clear" w:color="auto" w:fill="FFFFFF"/>
            <w:vAlign w:val="bottom"/>
          </w:tcPr>
          <w:p w:rsidR="00806E7E" w:rsidRPr="00806E7E" w:rsidRDefault="00806E7E" w:rsidP="00806E7E">
            <w:pPr>
              <w:framePr w:w="8438" w:wrap="notBeside" w:vAnchor="text" w:hAnchor="text"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lang w:val="uk-UA" w:eastAsia="uk-UA" w:bidi="uk-UA"/>
              </w:rPr>
              <w:t>ДПК</w:t>
            </w:r>
          </w:p>
        </w:tc>
        <w:tc>
          <w:tcPr>
            <w:tcW w:w="6792" w:type="dxa"/>
            <w:shd w:val="clear" w:color="auto" w:fill="FFFFFF"/>
            <w:vAlign w:val="bottom"/>
          </w:tcPr>
          <w:p w:rsidR="00806E7E" w:rsidRPr="00806E7E" w:rsidRDefault="00806E7E" w:rsidP="00806E7E">
            <w:pPr>
              <w:framePr w:w="8438" w:wrap="notBeside" w:vAnchor="text" w:hAnchor="text" w:y="1"/>
              <w:tabs>
                <w:tab w:val="clear" w:pos="709"/>
              </w:tabs>
              <w:suppressAutoHyphens w:val="0"/>
              <w:spacing w:after="0" w:line="280" w:lineRule="exact"/>
              <w:ind w:left="580" w:firstLine="0"/>
              <w:jc w:val="left"/>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lang w:val="uk-UA" w:eastAsia="uk-UA" w:bidi="uk-UA"/>
              </w:rPr>
              <w:t>Дванадцятипала кишка</w:t>
            </w:r>
          </w:p>
        </w:tc>
      </w:tr>
      <w:tr w:rsidR="00806E7E" w:rsidRPr="00806E7E" w:rsidTr="00B57364">
        <w:tblPrEx>
          <w:tblCellMar>
            <w:top w:w="0" w:type="dxa"/>
            <w:bottom w:w="0" w:type="dxa"/>
          </w:tblCellMar>
        </w:tblPrEx>
        <w:trPr>
          <w:trHeight w:hRule="exact" w:val="490"/>
        </w:trPr>
        <w:tc>
          <w:tcPr>
            <w:tcW w:w="1646" w:type="dxa"/>
            <w:shd w:val="clear" w:color="auto" w:fill="FFFFFF"/>
          </w:tcPr>
          <w:p w:rsidR="00806E7E" w:rsidRPr="00806E7E" w:rsidRDefault="00806E7E" w:rsidP="00806E7E">
            <w:pPr>
              <w:framePr w:w="8438" w:wrap="notBeside" w:vAnchor="text" w:hAnchor="text"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lang w:val="uk-UA" w:eastAsia="uk-UA" w:bidi="uk-UA"/>
              </w:rPr>
              <w:t>ЕГДС</w:t>
            </w:r>
          </w:p>
        </w:tc>
        <w:tc>
          <w:tcPr>
            <w:tcW w:w="6792" w:type="dxa"/>
            <w:shd w:val="clear" w:color="auto" w:fill="FFFFFF"/>
          </w:tcPr>
          <w:p w:rsidR="00806E7E" w:rsidRPr="00806E7E" w:rsidRDefault="00806E7E" w:rsidP="00806E7E">
            <w:pPr>
              <w:framePr w:w="8438" w:wrap="notBeside" w:vAnchor="text" w:hAnchor="text" w:y="1"/>
              <w:tabs>
                <w:tab w:val="clear" w:pos="709"/>
              </w:tabs>
              <w:suppressAutoHyphens w:val="0"/>
              <w:spacing w:after="0" w:line="280" w:lineRule="exact"/>
              <w:ind w:left="580" w:firstLine="0"/>
              <w:jc w:val="left"/>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lang w:val="uk-UA" w:eastAsia="uk-UA" w:bidi="uk-UA"/>
              </w:rPr>
              <w:t>Езофагогастродуоденоскопія</w:t>
            </w:r>
          </w:p>
        </w:tc>
      </w:tr>
      <w:tr w:rsidR="00806E7E" w:rsidRPr="00806E7E" w:rsidTr="00B57364">
        <w:tblPrEx>
          <w:tblCellMar>
            <w:top w:w="0" w:type="dxa"/>
            <w:bottom w:w="0" w:type="dxa"/>
          </w:tblCellMar>
        </w:tblPrEx>
        <w:trPr>
          <w:trHeight w:hRule="exact" w:val="470"/>
        </w:trPr>
        <w:tc>
          <w:tcPr>
            <w:tcW w:w="1646" w:type="dxa"/>
            <w:shd w:val="clear" w:color="auto" w:fill="FFFFFF"/>
          </w:tcPr>
          <w:p w:rsidR="00806E7E" w:rsidRPr="00806E7E" w:rsidRDefault="00806E7E" w:rsidP="00806E7E">
            <w:pPr>
              <w:framePr w:w="8438" w:wrap="notBeside" w:vAnchor="text" w:hAnchor="text"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lang w:val="uk-UA" w:eastAsia="uk-UA" w:bidi="uk-UA"/>
              </w:rPr>
              <w:t>ЕГТ</w:t>
            </w:r>
          </w:p>
        </w:tc>
        <w:tc>
          <w:tcPr>
            <w:tcW w:w="6792" w:type="dxa"/>
            <w:shd w:val="clear" w:color="auto" w:fill="FFFFFF"/>
          </w:tcPr>
          <w:p w:rsidR="00806E7E" w:rsidRPr="00806E7E" w:rsidRDefault="00806E7E" w:rsidP="00806E7E">
            <w:pPr>
              <w:framePr w:w="8438" w:wrap="notBeside" w:vAnchor="text" w:hAnchor="text" w:y="1"/>
              <w:tabs>
                <w:tab w:val="clear" w:pos="709"/>
              </w:tabs>
              <w:suppressAutoHyphens w:val="0"/>
              <w:spacing w:after="0" w:line="280" w:lineRule="exact"/>
              <w:ind w:left="580" w:firstLine="0"/>
              <w:jc w:val="left"/>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lang w:val="uk-UA" w:eastAsia="uk-UA" w:bidi="uk-UA"/>
              </w:rPr>
              <w:t>Ендоскопічна гемостатична терапія</w:t>
            </w:r>
          </w:p>
        </w:tc>
      </w:tr>
      <w:tr w:rsidR="00806E7E" w:rsidRPr="00806E7E" w:rsidTr="00B57364">
        <w:tblPrEx>
          <w:tblCellMar>
            <w:top w:w="0" w:type="dxa"/>
            <w:bottom w:w="0" w:type="dxa"/>
          </w:tblCellMar>
        </w:tblPrEx>
        <w:trPr>
          <w:trHeight w:hRule="exact" w:val="499"/>
        </w:trPr>
        <w:tc>
          <w:tcPr>
            <w:tcW w:w="1646" w:type="dxa"/>
            <w:shd w:val="clear" w:color="auto" w:fill="FFFFFF"/>
          </w:tcPr>
          <w:p w:rsidR="00806E7E" w:rsidRPr="00806E7E" w:rsidRDefault="00806E7E" w:rsidP="00806E7E">
            <w:pPr>
              <w:framePr w:w="8438" w:wrap="notBeside" w:vAnchor="text" w:hAnchor="text"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lang w:val="uk-UA" w:eastAsia="uk-UA" w:bidi="uk-UA"/>
              </w:rPr>
              <w:t>ЕКГ</w:t>
            </w:r>
          </w:p>
        </w:tc>
        <w:tc>
          <w:tcPr>
            <w:tcW w:w="6792" w:type="dxa"/>
            <w:shd w:val="clear" w:color="auto" w:fill="FFFFFF"/>
          </w:tcPr>
          <w:p w:rsidR="00806E7E" w:rsidRPr="00806E7E" w:rsidRDefault="00806E7E" w:rsidP="00806E7E">
            <w:pPr>
              <w:framePr w:w="8438" w:wrap="notBeside" w:vAnchor="text" w:hAnchor="text" w:y="1"/>
              <w:tabs>
                <w:tab w:val="clear" w:pos="709"/>
              </w:tabs>
              <w:suppressAutoHyphens w:val="0"/>
              <w:spacing w:after="0" w:line="280" w:lineRule="exact"/>
              <w:ind w:left="580" w:firstLine="0"/>
              <w:jc w:val="left"/>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lang w:val="uk-UA" w:eastAsia="uk-UA" w:bidi="uk-UA"/>
              </w:rPr>
              <w:t>Електрокардіограма</w:t>
            </w:r>
          </w:p>
        </w:tc>
      </w:tr>
      <w:tr w:rsidR="00806E7E" w:rsidRPr="00806E7E" w:rsidTr="00B57364">
        <w:tblPrEx>
          <w:tblCellMar>
            <w:top w:w="0" w:type="dxa"/>
            <w:bottom w:w="0" w:type="dxa"/>
          </w:tblCellMar>
        </w:tblPrEx>
        <w:trPr>
          <w:trHeight w:hRule="exact" w:val="480"/>
        </w:trPr>
        <w:tc>
          <w:tcPr>
            <w:tcW w:w="1646" w:type="dxa"/>
            <w:shd w:val="clear" w:color="auto" w:fill="FFFFFF"/>
          </w:tcPr>
          <w:p w:rsidR="00806E7E" w:rsidRPr="00806E7E" w:rsidRDefault="00806E7E" w:rsidP="00806E7E">
            <w:pPr>
              <w:framePr w:w="8438" w:wrap="notBeside" w:vAnchor="text" w:hAnchor="text"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lang w:val="uk-UA" w:eastAsia="uk-UA" w:bidi="uk-UA"/>
              </w:rPr>
              <w:t>ЕЛВВ</w:t>
            </w:r>
          </w:p>
        </w:tc>
        <w:tc>
          <w:tcPr>
            <w:tcW w:w="6792" w:type="dxa"/>
            <w:shd w:val="clear" w:color="auto" w:fill="FFFFFF"/>
          </w:tcPr>
          <w:p w:rsidR="00806E7E" w:rsidRPr="00806E7E" w:rsidRDefault="00806E7E" w:rsidP="00806E7E">
            <w:pPr>
              <w:framePr w:w="8438" w:wrap="notBeside" w:vAnchor="text" w:hAnchor="text" w:y="1"/>
              <w:tabs>
                <w:tab w:val="clear" w:pos="709"/>
              </w:tabs>
              <w:suppressAutoHyphens w:val="0"/>
              <w:spacing w:after="0" w:line="280" w:lineRule="exact"/>
              <w:ind w:left="580" w:firstLine="0"/>
              <w:jc w:val="left"/>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lang w:val="uk-UA" w:eastAsia="uk-UA" w:bidi="uk-UA"/>
              </w:rPr>
              <w:t>Ендоскопічне лігування варикозно-розширених вен</w:t>
            </w:r>
          </w:p>
        </w:tc>
      </w:tr>
      <w:tr w:rsidR="00806E7E" w:rsidRPr="00806E7E" w:rsidTr="00B57364">
        <w:tblPrEx>
          <w:tblCellMar>
            <w:top w:w="0" w:type="dxa"/>
            <w:bottom w:w="0" w:type="dxa"/>
          </w:tblCellMar>
        </w:tblPrEx>
        <w:trPr>
          <w:trHeight w:hRule="exact" w:val="470"/>
        </w:trPr>
        <w:tc>
          <w:tcPr>
            <w:tcW w:w="1646" w:type="dxa"/>
            <w:shd w:val="clear" w:color="auto" w:fill="FFFFFF"/>
          </w:tcPr>
          <w:p w:rsidR="00806E7E" w:rsidRPr="00806E7E" w:rsidRDefault="00806E7E" w:rsidP="00806E7E">
            <w:pPr>
              <w:framePr w:w="8438" w:wrap="notBeside" w:vAnchor="text" w:hAnchor="text"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lang w:val="uk-UA" w:eastAsia="uk-UA" w:bidi="uk-UA"/>
              </w:rPr>
              <w:t>ЕСА</w:t>
            </w:r>
          </w:p>
        </w:tc>
        <w:tc>
          <w:tcPr>
            <w:tcW w:w="6792" w:type="dxa"/>
            <w:shd w:val="clear" w:color="auto" w:fill="FFFFFF"/>
          </w:tcPr>
          <w:p w:rsidR="00806E7E" w:rsidRPr="00806E7E" w:rsidRDefault="00806E7E" w:rsidP="00806E7E">
            <w:pPr>
              <w:framePr w:w="8438" w:wrap="notBeside" w:vAnchor="text" w:hAnchor="text" w:y="1"/>
              <w:tabs>
                <w:tab w:val="clear" w:pos="709"/>
              </w:tabs>
              <w:suppressAutoHyphens w:val="0"/>
              <w:spacing w:after="0" w:line="280" w:lineRule="exact"/>
              <w:ind w:left="580" w:firstLine="0"/>
              <w:jc w:val="left"/>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lang w:val="uk-UA" w:eastAsia="uk-UA" w:bidi="uk-UA"/>
              </w:rPr>
              <w:t>Емболізація селезінкової артерії</w:t>
            </w:r>
          </w:p>
        </w:tc>
      </w:tr>
      <w:tr w:rsidR="00806E7E" w:rsidRPr="00806E7E" w:rsidTr="00B57364">
        <w:tblPrEx>
          <w:tblCellMar>
            <w:top w:w="0" w:type="dxa"/>
            <w:bottom w:w="0" w:type="dxa"/>
          </w:tblCellMar>
        </w:tblPrEx>
        <w:trPr>
          <w:trHeight w:hRule="exact" w:val="490"/>
        </w:trPr>
        <w:tc>
          <w:tcPr>
            <w:tcW w:w="1646" w:type="dxa"/>
            <w:shd w:val="clear" w:color="auto" w:fill="FFFFFF"/>
          </w:tcPr>
          <w:p w:rsidR="00806E7E" w:rsidRPr="00806E7E" w:rsidRDefault="00806E7E" w:rsidP="00806E7E">
            <w:pPr>
              <w:framePr w:w="8438" w:wrap="notBeside" w:vAnchor="text" w:hAnchor="text"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lang w:val="uk-UA" w:eastAsia="uk-UA" w:bidi="uk-UA"/>
              </w:rPr>
              <w:t>ЕхоКГ</w:t>
            </w:r>
          </w:p>
        </w:tc>
        <w:tc>
          <w:tcPr>
            <w:tcW w:w="6792" w:type="dxa"/>
            <w:shd w:val="clear" w:color="auto" w:fill="FFFFFF"/>
          </w:tcPr>
          <w:p w:rsidR="00806E7E" w:rsidRPr="00806E7E" w:rsidRDefault="00806E7E" w:rsidP="00806E7E">
            <w:pPr>
              <w:framePr w:w="8438" w:wrap="notBeside" w:vAnchor="text" w:hAnchor="text" w:y="1"/>
              <w:tabs>
                <w:tab w:val="clear" w:pos="709"/>
              </w:tabs>
              <w:suppressAutoHyphens w:val="0"/>
              <w:spacing w:after="0" w:line="280" w:lineRule="exact"/>
              <w:ind w:left="580" w:firstLine="0"/>
              <w:jc w:val="left"/>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lang w:val="uk-UA" w:eastAsia="uk-UA" w:bidi="uk-UA"/>
              </w:rPr>
              <w:t>Ехокардіограма</w:t>
            </w:r>
          </w:p>
        </w:tc>
      </w:tr>
      <w:tr w:rsidR="00806E7E" w:rsidRPr="00806E7E" w:rsidTr="00B57364">
        <w:tblPrEx>
          <w:tblCellMar>
            <w:top w:w="0" w:type="dxa"/>
            <w:bottom w:w="0" w:type="dxa"/>
          </w:tblCellMar>
        </w:tblPrEx>
        <w:trPr>
          <w:trHeight w:hRule="exact" w:val="485"/>
        </w:trPr>
        <w:tc>
          <w:tcPr>
            <w:tcW w:w="1646" w:type="dxa"/>
            <w:shd w:val="clear" w:color="auto" w:fill="FFFFFF"/>
          </w:tcPr>
          <w:p w:rsidR="00806E7E" w:rsidRPr="00806E7E" w:rsidRDefault="00806E7E" w:rsidP="00806E7E">
            <w:pPr>
              <w:framePr w:w="8438" w:wrap="notBeside" w:vAnchor="text" w:hAnchor="text"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lang w:val="uk-UA" w:eastAsia="uk-UA" w:bidi="uk-UA"/>
              </w:rPr>
              <w:t>КТ</w:t>
            </w:r>
          </w:p>
        </w:tc>
        <w:tc>
          <w:tcPr>
            <w:tcW w:w="6792" w:type="dxa"/>
            <w:shd w:val="clear" w:color="auto" w:fill="FFFFFF"/>
          </w:tcPr>
          <w:p w:rsidR="00806E7E" w:rsidRPr="00806E7E" w:rsidRDefault="00806E7E" w:rsidP="00806E7E">
            <w:pPr>
              <w:framePr w:w="8438" w:wrap="notBeside" w:vAnchor="text" w:hAnchor="text" w:y="1"/>
              <w:tabs>
                <w:tab w:val="clear" w:pos="709"/>
              </w:tabs>
              <w:suppressAutoHyphens w:val="0"/>
              <w:spacing w:after="0" w:line="280" w:lineRule="exact"/>
              <w:ind w:left="580" w:firstLine="0"/>
              <w:jc w:val="left"/>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lang w:val="uk-UA" w:eastAsia="uk-UA" w:bidi="uk-UA"/>
              </w:rPr>
              <w:t>Комп’ютерна томографія</w:t>
            </w:r>
          </w:p>
        </w:tc>
      </w:tr>
      <w:tr w:rsidR="00806E7E" w:rsidRPr="00806E7E" w:rsidTr="00B57364">
        <w:tblPrEx>
          <w:tblCellMar>
            <w:top w:w="0" w:type="dxa"/>
            <w:bottom w:w="0" w:type="dxa"/>
          </w:tblCellMar>
        </w:tblPrEx>
        <w:trPr>
          <w:trHeight w:hRule="exact" w:val="485"/>
        </w:trPr>
        <w:tc>
          <w:tcPr>
            <w:tcW w:w="1646" w:type="dxa"/>
            <w:shd w:val="clear" w:color="auto" w:fill="FFFFFF"/>
          </w:tcPr>
          <w:p w:rsidR="00806E7E" w:rsidRPr="00806E7E" w:rsidRDefault="00806E7E" w:rsidP="00806E7E">
            <w:pPr>
              <w:framePr w:w="8438" w:wrap="notBeside" w:vAnchor="text" w:hAnchor="text"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lang w:val="uk-UA" w:eastAsia="uk-UA" w:bidi="uk-UA"/>
              </w:rPr>
              <w:t>КТА</w:t>
            </w:r>
          </w:p>
        </w:tc>
        <w:tc>
          <w:tcPr>
            <w:tcW w:w="6792" w:type="dxa"/>
            <w:shd w:val="clear" w:color="auto" w:fill="FFFFFF"/>
          </w:tcPr>
          <w:p w:rsidR="00806E7E" w:rsidRPr="00806E7E" w:rsidRDefault="00806E7E" w:rsidP="00806E7E">
            <w:pPr>
              <w:framePr w:w="8438" w:wrap="notBeside" w:vAnchor="text" w:hAnchor="text" w:y="1"/>
              <w:tabs>
                <w:tab w:val="clear" w:pos="709"/>
              </w:tabs>
              <w:suppressAutoHyphens w:val="0"/>
              <w:spacing w:after="0" w:line="280" w:lineRule="exact"/>
              <w:ind w:left="580" w:firstLine="0"/>
              <w:jc w:val="left"/>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lang w:val="uk-UA" w:eastAsia="uk-UA" w:bidi="uk-UA"/>
              </w:rPr>
              <w:t>КТ ангіографія</w:t>
            </w:r>
          </w:p>
        </w:tc>
      </w:tr>
      <w:tr w:rsidR="00806E7E" w:rsidRPr="00806E7E" w:rsidTr="00B57364">
        <w:tblPrEx>
          <w:tblCellMar>
            <w:top w:w="0" w:type="dxa"/>
            <w:bottom w:w="0" w:type="dxa"/>
          </w:tblCellMar>
        </w:tblPrEx>
        <w:trPr>
          <w:trHeight w:hRule="exact" w:val="480"/>
        </w:trPr>
        <w:tc>
          <w:tcPr>
            <w:tcW w:w="1646" w:type="dxa"/>
            <w:shd w:val="clear" w:color="auto" w:fill="FFFFFF"/>
          </w:tcPr>
          <w:p w:rsidR="00806E7E" w:rsidRPr="00806E7E" w:rsidRDefault="00806E7E" w:rsidP="00806E7E">
            <w:pPr>
              <w:framePr w:w="8438" w:wrap="notBeside" w:vAnchor="text" w:hAnchor="text"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lang w:val="uk-UA" w:eastAsia="uk-UA" w:bidi="uk-UA"/>
              </w:rPr>
              <w:t>ЛША</w:t>
            </w:r>
          </w:p>
        </w:tc>
        <w:tc>
          <w:tcPr>
            <w:tcW w:w="6792" w:type="dxa"/>
            <w:shd w:val="clear" w:color="auto" w:fill="FFFFFF"/>
          </w:tcPr>
          <w:p w:rsidR="00806E7E" w:rsidRPr="00806E7E" w:rsidRDefault="00806E7E" w:rsidP="00806E7E">
            <w:pPr>
              <w:framePr w:w="8438" w:wrap="notBeside" w:vAnchor="text" w:hAnchor="text" w:y="1"/>
              <w:tabs>
                <w:tab w:val="clear" w:pos="709"/>
              </w:tabs>
              <w:suppressAutoHyphens w:val="0"/>
              <w:spacing w:after="0" w:line="280" w:lineRule="exact"/>
              <w:ind w:left="580" w:firstLine="0"/>
              <w:jc w:val="left"/>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lang w:val="uk-UA" w:eastAsia="uk-UA" w:bidi="uk-UA"/>
              </w:rPr>
              <w:t>Ліва шлункова артерія</w:t>
            </w:r>
          </w:p>
        </w:tc>
      </w:tr>
      <w:tr w:rsidR="00806E7E" w:rsidRPr="00806E7E" w:rsidTr="00B57364">
        <w:tblPrEx>
          <w:tblCellMar>
            <w:top w:w="0" w:type="dxa"/>
            <w:bottom w:w="0" w:type="dxa"/>
          </w:tblCellMar>
        </w:tblPrEx>
        <w:trPr>
          <w:trHeight w:hRule="exact" w:val="494"/>
        </w:trPr>
        <w:tc>
          <w:tcPr>
            <w:tcW w:w="1646" w:type="dxa"/>
            <w:shd w:val="clear" w:color="auto" w:fill="FFFFFF"/>
          </w:tcPr>
          <w:p w:rsidR="00806E7E" w:rsidRPr="00806E7E" w:rsidRDefault="00806E7E" w:rsidP="00806E7E">
            <w:pPr>
              <w:framePr w:w="8438" w:wrap="notBeside" w:vAnchor="text" w:hAnchor="text"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lang w:eastAsia="ru-RU" w:bidi="ru-RU"/>
              </w:rPr>
              <w:t>МРТ</w:t>
            </w:r>
          </w:p>
        </w:tc>
        <w:tc>
          <w:tcPr>
            <w:tcW w:w="6792" w:type="dxa"/>
            <w:shd w:val="clear" w:color="auto" w:fill="FFFFFF"/>
          </w:tcPr>
          <w:p w:rsidR="00806E7E" w:rsidRPr="00806E7E" w:rsidRDefault="00806E7E" w:rsidP="00806E7E">
            <w:pPr>
              <w:framePr w:w="8438" w:wrap="notBeside" w:vAnchor="text" w:hAnchor="text" w:y="1"/>
              <w:tabs>
                <w:tab w:val="clear" w:pos="709"/>
              </w:tabs>
              <w:suppressAutoHyphens w:val="0"/>
              <w:spacing w:after="0" w:line="280" w:lineRule="exact"/>
              <w:ind w:left="580" w:firstLine="0"/>
              <w:jc w:val="left"/>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lang w:val="uk-UA" w:eastAsia="uk-UA" w:bidi="uk-UA"/>
              </w:rPr>
              <w:t>Магнітно-резонанчна томографія</w:t>
            </w:r>
          </w:p>
        </w:tc>
      </w:tr>
      <w:tr w:rsidR="00806E7E" w:rsidRPr="00806E7E" w:rsidTr="00B57364">
        <w:tblPrEx>
          <w:tblCellMar>
            <w:top w:w="0" w:type="dxa"/>
            <w:bottom w:w="0" w:type="dxa"/>
          </w:tblCellMar>
        </w:tblPrEx>
        <w:trPr>
          <w:trHeight w:hRule="exact" w:val="480"/>
        </w:trPr>
        <w:tc>
          <w:tcPr>
            <w:tcW w:w="1646" w:type="dxa"/>
            <w:shd w:val="clear" w:color="auto" w:fill="FFFFFF"/>
          </w:tcPr>
          <w:p w:rsidR="00806E7E" w:rsidRPr="00806E7E" w:rsidRDefault="00806E7E" w:rsidP="00806E7E">
            <w:pPr>
              <w:framePr w:w="8438" w:wrap="notBeside" w:vAnchor="text" w:hAnchor="text"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lang w:val="uk-UA" w:eastAsia="uk-UA" w:bidi="uk-UA"/>
              </w:rPr>
              <w:t>ОЦК</w:t>
            </w:r>
          </w:p>
        </w:tc>
        <w:tc>
          <w:tcPr>
            <w:tcW w:w="6792" w:type="dxa"/>
            <w:shd w:val="clear" w:color="auto" w:fill="FFFFFF"/>
          </w:tcPr>
          <w:p w:rsidR="00806E7E" w:rsidRPr="00806E7E" w:rsidRDefault="00806E7E" w:rsidP="00806E7E">
            <w:pPr>
              <w:framePr w:w="8438" w:wrap="notBeside" w:vAnchor="text" w:hAnchor="text" w:y="1"/>
              <w:tabs>
                <w:tab w:val="clear" w:pos="709"/>
              </w:tabs>
              <w:suppressAutoHyphens w:val="0"/>
              <w:spacing w:after="0" w:line="280" w:lineRule="exact"/>
              <w:ind w:left="580" w:firstLine="0"/>
              <w:jc w:val="left"/>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lang w:val="uk-UA" w:eastAsia="uk-UA" w:bidi="uk-UA"/>
              </w:rPr>
              <w:t>Об’єм циркулюючої крові</w:t>
            </w:r>
          </w:p>
        </w:tc>
      </w:tr>
      <w:tr w:rsidR="00806E7E" w:rsidRPr="00806E7E" w:rsidTr="00B57364">
        <w:tblPrEx>
          <w:tblCellMar>
            <w:top w:w="0" w:type="dxa"/>
            <w:bottom w:w="0" w:type="dxa"/>
          </w:tblCellMar>
        </w:tblPrEx>
        <w:trPr>
          <w:trHeight w:hRule="exact" w:val="480"/>
        </w:trPr>
        <w:tc>
          <w:tcPr>
            <w:tcW w:w="1646" w:type="dxa"/>
            <w:shd w:val="clear" w:color="auto" w:fill="FFFFFF"/>
          </w:tcPr>
          <w:p w:rsidR="00806E7E" w:rsidRPr="00806E7E" w:rsidRDefault="00806E7E" w:rsidP="00806E7E">
            <w:pPr>
              <w:framePr w:w="8438" w:wrap="notBeside" w:vAnchor="text" w:hAnchor="text"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lang w:val="uk-UA" w:eastAsia="uk-UA" w:bidi="uk-UA"/>
              </w:rPr>
              <w:t>ПГ</w:t>
            </w:r>
          </w:p>
        </w:tc>
        <w:tc>
          <w:tcPr>
            <w:tcW w:w="6792" w:type="dxa"/>
            <w:shd w:val="clear" w:color="auto" w:fill="FFFFFF"/>
          </w:tcPr>
          <w:p w:rsidR="00806E7E" w:rsidRPr="00806E7E" w:rsidRDefault="00806E7E" w:rsidP="00806E7E">
            <w:pPr>
              <w:framePr w:w="8438" w:wrap="notBeside" w:vAnchor="text" w:hAnchor="text" w:y="1"/>
              <w:tabs>
                <w:tab w:val="clear" w:pos="709"/>
              </w:tabs>
              <w:suppressAutoHyphens w:val="0"/>
              <w:spacing w:after="0" w:line="280" w:lineRule="exact"/>
              <w:ind w:left="580" w:firstLine="0"/>
              <w:jc w:val="left"/>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lang w:val="uk-UA" w:eastAsia="uk-UA" w:bidi="uk-UA"/>
              </w:rPr>
              <w:t>Портальна гіпертензія</w:t>
            </w:r>
          </w:p>
        </w:tc>
      </w:tr>
      <w:tr w:rsidR="00806E7E" w:rsidRPr="00806E7E" w:rsidTr="00B57364">
        <w:tblPrEx>
          <w:tblCellMar>
            <w:top w:w="0" w:type="dxa"/>
            <w:bottom w:w="0" w:type="dxa"/>
          </w:tblCellMar>
        </w:tblPrEx>
        <w:trPr>
          <w:trHeight w:hRule="exact" w:val="480"/>
        </w:trPr>
        <w:tc>
          <w:tcPr>
            <w:tcW w:w="1646" w:type="dxa"/>
            <w:shd w:val="clear" w:color="auto" w:fill="FFFFFF"/>
          </w:tcPr>
          <w:p w:rsidR="00806E7E" w:rsidRPr="00806E7E" w:rsidRDefault="00806E7E" w:rsidP="00806E7E">
            <w:pPr>
              <w:framePr w:w="8438" w:wrap="notBeside" w:vAnchor="text" w:hAnchor="text"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lang w:val="uk-UA" w:eastAsia="uk-UA" w:bidi="uk-UA"/>
              </w:rPr>
              <w:t>ПЗ</w:t>
            </w:r>
          </w:p>
        </w:tc>
        <w:tc>
          <w:tcPr>
            <w:tcW w:w="6792" w:type="dxa"/>
            <w:shd w:val="clear" w:color="auto" w:fill="FFFFFF"/>
          </w:tcPr>
          <w:p w:rsidR="00806E7E" w:rsidRPr="00806E7E" w:rsidRDefault="00806E7E" w:rsidP="00806E7E">
            <w:pPr>
              <w:framePr w:w="8438" w:wrap="notBeside" w:vAnchor="text" w:hAnchor="text" w:y="1"/>
              <w:tabs>
                <w:tab w:val="clear" w:pos="709"/>
              </w:tabs>
              <w:suppressAutoHyphens w:val="0"/>
              <w:spacing w:after="0" w:line="280" w:lineRule="exact"/>
              <w:ind w:left="580" w:firstLine="0"/>
              <w:jc w:val="left"/>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lang w:val="uk-UA" w:eastAsia="uk-UA" w:bidi="uk-UA"/>
              </w:rPr>
              <w:t>Підшлункова залоза</w:t>
            </w:r>
          </w:p>
        </w:tc>
      </w:tr>
      <w:tr w:rsidR="00806E7E" w:rsidRPr="00806E7E" w:rsidTr="00B57364">
        <w:tblPrEx>
          <w:tblCellMar>
            <w:top w:w="0" w:type="dxa"/>
            <w:bottom w:w="0" w:type="dxa"/>
          </w:tblCellMar>
        </w:tblPrEx>
        <w:trPr>
          <w:trHeight w:hRule="exact" w:val="480"/>
        </w:trPr>
        <w:tc>
          <w:tcPr>
            <w:tcW w:w="1646" w:type="dxa"/>
            <w:shd w:val="clear" w:color="auto" w:fill="FFFFFF"/>
          </w:tcPr>
          <w:p w:rsidR="00806E7E" w:rsidRPr="00806E7E" w:rsidRDefault="00806E7E" w:rsidP="00806E7E">
            <w:pPr>
              <w:framePr w:w="8438" w:wrap="notBeside" w:vAnchor="text" w:hAnchor="text"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lang w:val="uk-UA" w:eastAsia="uk-UA" w:bidi="uk-UA"/>
              </w:rPr>
              <w:t>ППЗ</w:t>
            </w:r>
          </w:p>
        </w:tc>
        <w:tc>
          <w:tcPr>
            <w:tcW w:w="6792" w:type="dxa"/>
            <w:shd w:val="clear" w:color="auto" w:fill="FFFFFF"/>
          </w:tcPr>
          <w:p w:rsidR="00806E7E" w:rsidRPr="00806E7E" w:rsidRDefault="00806E7E" w:rsidP="00806E7E">
            <w:pPr>
              <w:framePr w:w="8438" w:wrap="notBeside" w:vAnchor="text" w:hAnchor="text" w:y="1"/>
              <w:tabs>
                <w:tab w:val="clear" w:pos="709"/>
              </w:tabs>
              <w:suppressAutoHyphens w:val="0"/>
              <w:spacing w:after="0" w:line="280" w:lineRule="exact"/>
              <w:ind w:left="580" w:firstLine="0"/>
              <w:jc w:val="left"/>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lang w:val="uk-UA" w:eastAsia="uk-UA" w:bidi="uk-UA"/>
              </w:rPr>
              <w:t>Псевдокіста підшлункової залози</w:t>
            </w:r>
          </w:p>
        </w:tc>
      </w:tr>
      <w:tr w:rsidR="00806E7E" w:rsidRPr="00806E7E" w:rsidTr="00B57364">
        <w:tblPrEx>
          <w:tblCellMar>
            <w:top w:w="0" w:type="dxa"/>
            <w:bottom w:w="0" w:type="dxa"/>
          </w:tblCellMar>
        </w:tblPrEx>
        <w:trPr>
          <w:trHeight w:hRule="exact" w:val="485"/>
        </w:trPr>
        <w:tc>
          <w:tcPr>
            <w:tcW w:w="1646" w:type="dxa"/>
            <w:shd w:val="clear" w:color="auto" w:fill="FFFFFF"/>
          </w:tcPr>
          <w:p w:rsidR="00806E7E" w:rsidRPr="00806E7E" w:rsidRDefault="00806E7E" w:rsidP="00806E7E">
            <w:pPr>
              <w:framePr w:w="8438" w:wrap="notBeside" w:vAnchor="text" w:hAnchor="text"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lang w:val="uk-UA" w:eastAsia="uk-UA" w:bidi="uk-UA"/>
              </w:rPr>
              <w:t>РК</w:t>
            </w:r>
          </w:p>
        </w:tc>
        <w:tc>
          <w:tcPr>
            <w:tcW w:w="6792" w:type="dxa"/>
            <w:shd w:val="clear" w:color="auto" w:fill="FFFFFF"/>
          </w:tcPr>
          <w:p w:rsidR="00806E7E" w:rsidRPr="00806E7E" w:rsidRDefault="00806E7E" w:rsidP="00806E7E">
            <w:pPr>
              <w:framePr w:w="8438" w:wrap="notBeside" w:vAnchor="text" w:hAnchor="text" w:y="1"/>
              <w:tabs>
                <w:tab w:val="clear" w:pos="709"/>
              </w:tabs>
              <w:suppressAutoHyphens w:val="0"/>
              <w:spacing w:after="0" w:line="280" w:lineRule="exact"/>
              <w:ind w:left="580" w:firstLine="0"/>
              <w:jc w:val="left"/>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lang w:val="uk-UA" w:eastAsia="uk-UA" w:bidi="uk-UA"/>
              </w:rPr>
              <w:t>Рецидив кровотечі</w:t>
            </w:r>
          </w:p>
        </w:tc>
      </w:tr>
      <w:tr w:rsidR="00806E7E" w:rsidRPr="00806E7E" w:rsidTr="00B57364">
        <w:tblPrEx>
          <w:tblCellMar>
            <w:top w:w="0" w:type="dxa"/>
            <w:bottom w:w="0" w:type="dxa"/>
          </w:tblCellMar>
        </w:tblPrEx>
        <w:trPr>
          <w:trHeight w:hRule="exact" w:val="475"/>
        </w:trPr>
        <w:tc>
          <w:tcPr>
            <w:tcW w:w="1646" w:type="dxa"/>
            <w:shd w:val="clear" w:color="auto" w:fill="FFFFFF"/>
          </w:tcPr>
          <w:p w:rsidR="00806E7E" w:rsidRPr="00806E7E" w:rsidRDefault="00806E7E" w:rsidP="00806E7E">
            <w:pPr>
              <w:framePr w:w="8438" w:wrap="notBeside" w:vAnchor="text" w:hAnchor="text"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lang w:val="uk-UA" w:eastAsia="uk-UA" w:bidi="uk-UA"/>
              </w:rPr>
              <w:t>СА</w:t>
            </w:r>
          </w:p>
        </w:tc>
        <w:tc>
          <w:tcPr>
            <w:tcW w:w="6792" w:type="dxa"/>
            <w:shd w:val="clear" w:color="auto" w:fill="FFFFFF"/>
          </w:tcPr>
          <w:p w:rsidR="00806E7E" w:rsidRPr="00806E7E" w:rsidRDefault="00806E7E" w:rsidP="00806E7E">
            <w:pPr>
              <w:framePr w:w="8438" w:wrap="notBeside" w:vAnchor="text" w:hAnchor="text" w:y="1"/>
              <w:tabs>
                <w:tab w:val="clear" w:pos="709"/>
              </w:tabs>
              <w:suppressAutoHyphens w:val="0"/>
              <w:spacing w:after="0" w:line="280" w:lineRule="exact"/>
              <w:ind w:left="580" w:firstLine="0"/>
              <w:jc w:val="left"/>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lang w:val="uk-UA" w:eastAsia="uk-UA" w:bidi="uk-UA"/>
              </w:rPr>
              <w:t>Селезінкова артерія</w:t>
            </w:r>
          </w:p>
        </w:tc>
      </w:tr>
      <w:tr w:rsidR="00806E7E" w:rsidRPr="00806E7E" w:rsidTr="00B57364">
        <w:tblPrEx>
          <w:tblCellMar>
            <w:top w:w="0" w:type="dxa"/>
            <w:bottom w:w="0" w:type="dxa"/>
          </w:tblCellMar>
        </w:tblPrEx>
        <w:trPr>
          <w:trHeight w:hRule="exact" w:val="466"/>
        </w:trPr>
        <w:tc>
          <w:tcPr>
            <w:tcW w:w="1646" w:type="dxa"/>
            <w:shd w:val="clear" w:color="auto" w:fill="FFFFFF"/>
          </w:tcPr>
          <w:p w:rsidR="00806E7E" w:rsidRPr="00806E7E" w:rsidRDefault="00806E7E" w:rsidP="00806E7E">
            <w:pPr>
              <w:framePr w:w="8438" w:wrap="notBeside" w:vAnchor="text" w:hAnchor="text"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lang w:val="uk-UA" w:eastAsia="uk-UA" w:bidi="uk-UA"/>
              </w:rPr>
              <w:t>СВ</w:t>
            </w:r>
          </w:p>
        </w:tc>
        <w:tc>
          <w:tcPr>
            <w:tcW w:w="6792" w:type="dxa"/>
            <w:shd w:val="clear" w:color="auto" w:fill="FFFFFF"/>
          </w:tcPr>
          <w:p w:rsidR="00806E7E" w:rsidRPr="00806E7E" w:rsidRDefault="00806E7E" w:rsidP="00806E7E">
            <w:pPr>
              <w:framePr w:w="8438" w:wrap="notBeside" w:vAnchor="text" w:hAnchor="text" w:y="1"/>
              <w:tabs>
                <w:tab w:val="clear" w:pos="709"/>
              </w:tabs>
              <w:suppressAutoHyphens w:val="0"/>
              <w:spacing w:after="0" w:line="280" w:lineRule="exact"/>
              <w:ind w:left="580" w:firstLine="0"/>
              <w:jc w:val="left"/>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lang w:val="uk-UA" w:eastAsia="uk-UA" w:bidi="uk-UA"/>
              </w:rPr>
              <w:t>Селезінкова вена</w:t>
            </w:r>
          </w:p>
        </w:tc>
      </w:tr>
      <w:tr w:rsidR="00806E7E" w:rsidRPr="00806E7E" w:rsidTr="00B57364">
        <w:tblPrEx>
          <w:tblCellMar>
            <w:top w:w="0" w:type="dxa"/>
            <w:bottom w:w="0" w:type="dxa"/>
          </w:tblCellMar>
        </w:tblPrEx>
        <w:trPr>
          <w:trHeight w:hRule="exact" w:val="504"/>
        </w:trPr>
        <w:tc>
          <w:tcPr>
            <w:tcW w:w="1646" w:type="dxa"/>
            <w:shd w:val="clear" w:color="auto" w:fill="FFFFFF"/>
            <w:vAlign w:val="center"/>
          </w:tcPr>
          <w:p w:rsidR="00806E7E" w:rsidRPr="00806E7E" w:rsidRDefault="00806E7E" w:rsidP="00806E7E">
            <w:pPr>
              <w:framePr w:w="8438" w:wrap="notBeside" w:vAnchor="text" w:hAnchor="text"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lang w:val="uk-UA" w:eastAsia="uk-UA" w:bidi="uk-UA"/>
              </w:rPr>
              <w:t>ТАЕ</w:t>
            </w:r>
          </w:p>
        </w:tc>
        <w:tc>
          <w:tcPr>
            <w:tcW w:w="6792" w:type="dxa"/>
            <w:shd w:val="clear" w:color="auto" w:fill="FFFFFF"/>
            <w:vAlign w:val="center"/>
          </w:tcPr>
          <w:p w:rsidR="00806E7E" w:rsidRPr="00806E7E" w:rsidRDefault="00806E7E" w:rsidP="00806E7E">
            <w:pPr>
              <w:framePr w:w="8438" w:wrap="notBeside" w:vAnchor="text" w:hAnchor="text" w:y="1"/>
              <w:tabs>
                <w:tab w:val="clear" w:pos="709"/>
              </w:tabs>
              <w:suppressAutoHyphens w:val="0"/>
              <w:spacing w:after="0" w:line="280" w:lineRule="exact"/>
              <w:ind w:left="580" w:firstLine="0"/>
              <w:jc w:val="left"/>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lang w:val="uk-UA" w:eastAsia="uk-UA" w:bidi="uk-UA"/>
              </w:rPr>
              <w:t>Транскатетерна артеріальна емболізація</w:t>
            </w:r>
          </w:p>
        </w:tc>
      </w:tr>
      <w:tr w:rsidR="00806E7E" w:rsidRPr="00806E7E" w:rsidTr="00B57364">
        <w:tblPrEx>
          <w:tblCellMar>
            <w:top w:w="0" w:type="dxa"/>
            <w:bottom w:w="0" w:type="dxa"/>
          </w:tblCellMar>
        </w:tblPrEx>
        <w:trPr>
          <w:trHeight w:hRule="exact" w:val="398"/>
        </w:trPr>
        <w:tc>
          <w:tcPr>
            <w:tcW w:w="1646" w:type="dxa"/>
            <w:shd w:val="clear" w:color="auto" w:fill="FFFFFF"/>
            <w:vAlign w:val="bottom"/>
          </w:tcPr>
          <w:p w:rsidR="00806E7E" w:rsidRPr="00806E7E" w:rsidRDefault="00806E7E" w:rsidP="00806E7E">
            <w:pPr>
              <w:framePr w:w="8438" w:wrap="notBeside" w:vAnchor="text" w:hAnchor="text"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lang w:val="uk-UA" w:eastAsia="uk-UA" w:bidi="uk-UA"/>
              </w:rPr>
              <w:t>УСГ</w:t>
            </w:r>
          </w:p>
        </w:tc>
        <w:tc>
          <w:tcPr>
            <w:tcW w:w="6792" w:type="dxa"/>
            <w:shd w:val="clear" w:color="auto" w:fill="FFFFFF"/>
            <w:vAlign w:val="bottom"/>
          </w:tcPr>
          <w:p w:rsidR="00806E7E" w:rsidRPr="00806E7E" w:rsidRDefault="00806E7E" w:rsidP="00806E7E">
            <w:pPr>
              <w:framePr w:w="8438" w:wrap="notBeside" w:vAnchor="text" w:hAnchor="text" w:y="1"/>
              <w:tabs>
                <w:tab w:val="clear" w:pos="709"/>
              </w:tabs>
              <w:suppressAutoHyphens w:val="0"/>
              <w:spacing w:after="0" w:line="280" w:lineRule="exact"/>
              <w:ind w:left="580" w:firstLine="0"/>
              <w:jc w:val="left"/>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lang w:val="uk-UA" w:eastAsia="uk-UA" w:bidi="uk-UA"/>
              </w:rPr>
              <w:t>Ультрасонографія</w:t>
            </w:r>
          </w:p>
        </w:tc>
      </w:tr>
    </w:tbl>
    <w:p w:rsidR="00806E7E" w:rsidRPr="00806E7E" w:rsidRDefault="00806E7E" w:rsidP="00806E7E">
      <w:pPr>
        <w:framePr w:w="8438" w:wrap="notBeside" w:vAnchor="text" w:hAnchor="text"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806E7E" w:rsidRPr="00806E7E" w:rsidRDefault="00806E7E" w:rsidP="00806E7E">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tbl>
      <w:tblPr>
        <w:tblOverlap w:val="never"/>
        <w:tblW w:w="0" w:type="auto"/>
        <w:tblLayout w:type="fixed"/>
        <w:tblCellMar>
          <w:left w:w="10" w:type="dxa"/>
          <w:right w:w="10" w:type="dxa"/>
        </w:tblCellMar>
        <w:tblLook w:val="04A0"/>
      </w:tblPr>
      <w:tblGrid>
        <w:gridCol w:w="1594"/>
        <w:gridCol w:w="5597"/>
      </w:tblGrid>
      <w:tr w:rsidR="00806E7E" w:rsidRPr="00806E7E" w:rsidTr="00B57364">
        <w:tblPrEx>
          <w:tblCellMar>
            <w:top w:w="0" w:type="dxa"/>
            <w:bottom w:w="0" w:type="dxa"/>
          </w:tblCellMar>
        </w:tblPrEx>
        <w:trPr>
          <w:trHeight w:hRule="exact" w:val="389"/>
        </w:trPr>
        <w:tc>
          <w:tcPr>
            <w:tcW w:w="1594" w:type="dxa"/>
            <w:shd w:val="clear" w:color="auto" w:fill="FFFFFF"/>
          </w:tcPr>
          <w:p w:rsidR="00806E7E" w:rsidRPr="00806E7E" w:rsidRDefault="00806E7E" w:rsidP="00806E7E">
            <w:pPr>
              <w:framePr w:w="7190" w:wrap="notBeside" w:vAnchor="text" w:hAnchor="text"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lang w:eastAsia="ru-RU" w:bidi="ru-RU"/>
              </w:rPr>
              <w:t>ЦП</w:t>
            </w:r>
          </w:p>
        </w:tc>
        <w:tc>
          <w:tcPr>
            <w:tcW w:w="5597" w:type="dxa"/>
            <w:shd w:val="clear" w:color="auto" w:fill="FFFFFF"/>
          </w:tcPr>
          <w:p w:rsidR="00806E7E" w:rsidRPr="00806E7E" w:rsidRDefault="00806E7E" w:rsidP="00806E7E">
            <w:pPr>
              <w:framePr w:w="7190" w:wrap="notBeside" w:vAnchor="text" w:hAnchor="text" w:y="1"/>
              <w:tabs>
                <w:tab w:val="clear" w:pos="709"/>
              </w:tabs>
              <w:suppressAutoHyphens w:val="0"/>
              <w:spacing w:after="0" w:line="280" w:lineRule="exact"/>
              <w:ind w:left="640" w:firstLine="0"/>
              <w:jc w:val="left"/>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lang w:eastAsia="ru-RU" w:bidi="ru-RU"/>
              </w:rPr>
              <w:t xml:space="preserve">Цироз </w:t>
            </w:r>
            <w:r w:rsidRPr="00806E7E">
              <w:rPr>
                <w:rFonts w:ascii="Times New Roman" w:eastAsia="Times New Roman" w:hAnsi="Times New Roman" w:cs="Times New Roman"/>
                <w:color w:val="000000"/>
                <w:kern w:val="0"/>
                <w:sz w:val="28"/>
                <w:lang w:val="uk-UA" w:eastAsia="uk-UA" w:bidi="uk-UA"/>
              </w:rPr>
              <w:t>печінки</w:t>
            </w:r>
          </w:p>
        </w:tc>
      </w:tr>
      <w:tr w:rsidR="00806E7E" w:rsidRPr="00806E7E" w:rsidTr="00B57364">
        <w:tblPrEx>
          <w:tblCellMar>
            <w:top w:w="0" w:type="dxa"/>
            <w:bottom w:w="0" w:type="dxa"/>
          </w:tblCellMar>
        </w:tblPrEx>
        <w:trPr>
          <w:trHeight w:hRule="exact" w:val="490"/>
        </w:trPr>
        <w:tc>
          <w:tcPr>
            <w:tcW w:w="1594" w:type="dxa"/>
            <w:shd w:val="clear" w:color="auto" w:fill="FFFFFF"/>
          </w:tcPr>
          <w:p w:rsidR="00806E7E" w:rsidRPr="00806E7E" w:rsidRDefault="00806E7E" w:rsidP="00806E7E">
            <w:pPr>
              <w:framePr w:w="7190" w:wrap="notBeside" w:vAnchor="text" w:hAnchor="text"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lang w:eastAsia="ru-RU" w:bidi="ru-RU"/>
              </w:rPr>
              <w:t>ЧС</w:t>
            </w:r>
          </w:p>
        </w:tc>
        <w:tc>
          <w:tcPr>
            <w:tcW w:w="5597" w:type="dxa"/>
            <w:shd w:val="clear" w:color="auto" w:fill="FFFFFF"/>
          </w:tcPr>
          <w:p w:rsidR="00806E7E" w:rsidRPr="00806E7E" w:rsidRDefault="00806E7E" w:rsidP="00806E7E">
            <w:pPr>
              <w:framePr w:w="7190" w:wrap="notBeside" w:vAnchor="text" w:hAnchor="text" w:y="1"/>
              <w:tabs>
                <w:tab w:val="clear" w:pos="709"/>
              </w:tabs>
              <w:suppressAutoHyphens w:val="0"/>
              <w:spacing w:after="0" w:line="280" w:lineRule="exact"/>
              <w:ind w:left="640" w:firstLine="0"/>
              <w:jc w:val="left"/>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lang w:val="uk-UA" w:eastAsia="uk-UA" w:bidi="uk-UA"/>
              </w:rPr>
              <w:t>Черевний стовбур</w:t>
            </w:r>
          </w:p>
        </w:tc>
      </w:tr>
      <w:tr w:rsidR="00806E7E" w:rsidRPr="00806E7E" w:rsidTr="00B57364">
        <w:tblPrEx>
          <w:tblCellMar>
            <w:top w:w="0" w:type="dxa"/>
            <w:bottom w:w="0" w:type="dxa"/>
          </w:tblCellMar>
        </w:tblPrEx>
        <w:trPr>
          <w:trHeight w:hRule="exact" w:val="480"/>
        </w:trPr>
        <w:tc>
          <w:tcPr>
            <w:tcW w:w="1594" w:type="dxa"/>
            <w:shd w:val="clear" w:color="auto" w:fill="FFFFFF"/>
          </w:tcPr>
          <w:p w:rsidR="00806E7E" w:rsidRPr="00806E7E" w:rsidRDefault="00806E7E" w:rsidP="00806E7E">
            <w:pPr>
              <w:framePr w:w="7190" w:wrap="notBeside" w:vAnchor="text" w:hAnchor="text"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lang w:eastAsia="ru-RU" w:bidi="ru-RU"/>
              </w:rPr>
              <w:t>ШКК</w:t>
            </w:r>
          </w:p>
        </w:tc>
        <w:tc>
          <w:tcPr>
            <w:tcW w:w="5597" w:type="dxa"/>
            <w:shd w:val="clear" w:color="auto" w:fill="FFFFFF"/>
          </w:tcPr>
          <w:p w:rsidR="00806E7E" w:rsidRPr="00806E7E" w:rsidRDefault="00806E7E" w:rsidP="00806E7E">
            <w:pPr>
              <w:framePr w:w="7190" w:wrap="notBeside" w:vAnchor="text" w:hAnchor="text" w:y="1"/>
              <w:tabs>
                <w:tab w:val="clear" w:pos="709"/>
              </w:tabs>
              <w:suppressAutoHyphens w:val="0"/>
              <w:spacing w:after="0" w:line="280" w:lineRule="exact"/>
              <w:ind w:left="640" w:firstLine="0"/>
              <w:jc w:val="left"/>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lang w:val="uk-UA" w:eastAsia="uk-UA" w:bidi="uk-UA"/>
              </w:rPr>
              <w:t>Шлунково-кишкові кровотечі</w:t>
            </w:r>
          </w:p>
        </w:tc>
      </w:tr>
      <w:tr w:rsidR="00806E7E" w:rsidRPr="00806E7E" w:rsidTr="00B57364">
        <w:tblPrEx>
          <w:tblCellMar>
            <w:top w:w="0" w:type="dxa"/>
            <w:bottom w:w="0" w:type="dxa"/>
          </w:tblCellMar>
        </w:tblPrEx>
        <w:trPr>
          <w:trHeight w:hRule="exact" w:val="485"/>
        </w:trPr>
        <w:tc>
          <w:tcPr>
            <w:tcW w:w="1594" w:type="dxa"/>
            <w:shd w:val="clear" w:color="auto" w:fill="FFFFFF"/>
          </w:tcPr>
          <w:p w:rsidR="00806E7E" w:rsidRPr="00806E7E" w:rsidRDefault="00806E7E" w:rsidP="00806E7E">
            <w:pPr>
              <w:framePr w:w="7190" w:wrap="notBeside" w:vAnchor="text" w:hAnchor="text"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lang w:eastAsia="ru-RU" w:bidi="ru-RU"/>
              </w:rPr>
              <w:t>ШКТ</w:t>
            </w:r>
          </w:p>
        </w:tc>
        <w:tc>
          <w:tcPr>
            <w:tcW w:w="5597" w:type="dxa"/>
            <w:shd w:val="clear" w:color="auto" w:fill="FFFFFF"/>
          </w:tcPr>
          <w:p w:rsidR="00806E7E" w:rsidRPr="00806E7E" w:rsidRDefault="00806E7E" w:rsidP="00806E7E">
            <w:pPr>
              <w:framePr w:w="7190" w:wrap="notBeside" w:vAnchor="text" w:hAnchor="text" w:y="1"/>
              <w:tabs>
                <w:tab w:val="clear" w:pos="709"/>
              </w:tabs>
              <w:suppressAutoHyphens w:val="0"/>
              <w:spacing w:after="0" w:line="280" w:lineRule="exact"/>
              <w:ind w:left="640" w:firstLine="0"/>
              <w:jc w:val="left"/>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lang w:val="uk-UA" w:eastAsia="uk-UA" w:bidi="uk-UA"/>
              </w:rPr>
              <w:t>Шлунково-кишковий тракт</w:t>
            </w:r>
          </w:p>
        </w:tc>
      </w:tr>
      <w:tr w:rsidR="00806E7E" w:rsidRPr="00806E7E" w:rsidTr="00B57364">
        <w:tblPrEx>
          <w:tblCellMar>
            <w:top w:w="0" w:type="dxa"/>
            <w:bottom w:w="0" w:type="dxa"/>
          </w:tblCellMar>
        </w:tblPrEx>
        <w:trPr>
          <w:trHeight w:hRule="exact" w:val="475"/>
        </w:trPr>
        <w:tc>
          <w:tcPr>
            <w:tcW w:w="1594" w:type="dxa"/>
            <w:shd w:val="clear" w:color="auto" w:fill="FFFFFF"/>
          </w:tcPr>
          <w:p w:rsidR="00806E7E" w:rsidRPr="00806E7E" w:rsidRDefault="00806E7E" w:rsidP="00806E7E">
            <w:pPr>
              <w:framePr w:w="7190" w:wrap="notBeside" w:vAnchor="text" w:hAnchor="text"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lang w:val="en-US" w:eastAsia="en-US" w:bidi="en-US"/>
              </w:rPr>
              <w:t xml:space="preserve">FI </w:t>
            </w:r>
            <w:r w:rsidRPr="00806E7E">
              <w:rPr>
                <w:rFonts w:ascii="Times New Roman" w:eastAsia="Times New Roman" w:hAnsi="Times New Roman" w:cs="Times New Roman"/>
                <w:color w:val="000000"/>
                <w:kern w:val="0"/>
                <w:sz w:val="28"/>
                <w:lang w:eastAsia="ru-RU" w:bidi="ru-RU"/>
              </w:rPr>
              <w:t xml:space="preserve">- </w:t>
            </w:r>
            <w:r w:rsidRPr="00806E7E">
              <w:rPr>
                <w:rFonts w:ascii="Times New Roman" w:eastAsia="Times New Roman" w:hAnsi="Times New Roman" w:cs="Times New Roman"/>
                <w:color w:val="000000"/>
                <w:kern w:val="0"/>
                <w:sz w:val="28"/>
                <w:lang w:val="en-US" w:eastAsia="en-US" w:bidi="en-US"/>
              </w:rPr>
              <w:t>FIII</w:t>
            </w:r>
          </w:p>
        </w:tc>
        <w:tc>
          <w:tcPr>
            <w:tcW w:w="5597" w:type="dxa"/>
            <w:shd w:val="clear" w:color="auto" w:fill="FFFFFF"/>
          </w:tcPr>
          <w:p w:rsidR="00806E7E" w:rsidRPr="00806E7E" w:rsidRDefault="00806E7E" w:rsidP="00806E7E">
            <w:pPr>
              <w:framePr w:w="7190" w:wrap="notBeside" w:vAnchor="text" w:hAnchor="text" w:y="1"/>
              <w:tabs>
                <w:tab w:val="clear" w:pos="709"/>
              </w:tabs>
              <w:suppressAutoHyphens w:val="0"/>
              <w:spacing w:after="0" w:line="280" w:lineRule="exact"/>
              <w:ind w:left="640" w:firstLine="0"/>
              <w:jc w:val="left"/>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lang w:val="uk-UA" w:eastAsia="uk-UA" w:bidi="uk-UA"/>
              </w:rPr>
              <w:t xml:space="preserve">Стан ендоскопічного гемостазу за </w:t>
            </w:r>
            <w:r w:rsidRPr="00806E7E">
              <w:rPr>
                <w:rFonts w:ascii="Times New Roman" w:eastAsia="Times New Roman" w:hAnsi="Times New Roman" w:cs="Times New Roman"/>
                <w:color w:val="000000"/>
                <w:kern w:val="0"/>
                <w:sz w:val="28"/>
                <w:lang w:val="en-US" w:eastAsia="en-US" w:bidi="en-US"/>
              </w:rPr>
              <w:t>Forrest</w:t>
            </w:r>
          </w:p>
        </w:tc>
      </w:tr>
      <w:tr w:rsidR="00806E7E" w:rsidRPr="00806E7E" w:rsidTr="00B57364">
        <w:tblPrEx>
          <w:tblCellMar>
            <w:top w:w="0" w:type="dxa"/>
            <w:bottom w:w="0" w:type="dxa"/>
          </w:tblCellMar>
        </w:tblPrEx>
        <w:trPr>
          <w:trHeight w:hRule="exact" w:val="398"/>
        </w:trPr>
        <w:tc>
          <w:tcPr>
            <w:tcW w:w="1594" w:type="dxa"/>
            <w:shd w:val="clear" w:color="auto" w:fill="FFFFFF"/>
            <w:vAlign w:val="bottom"/>
          </w:tcPr>
          <w:p w:rsidR="00806E7E" w:rsidRPr="00806E7E" w:rsidRDefault="00806E7E" w:rsidP="00806E7E">
            <w:pPr>
              <w:framePr w:w="7190" w:wrap="notBeside" w:vAnchor="text" w:hAnchor="text"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lang w:val="en-US" w:eastAsia="en-US" w:bidi="en-US"/>
              </w:rPr>
              <w:t>EGV</w:t>
            </w:r>
          </w:p>
        </w:tc>
        <w:tc>
          <w:tcPr>
            <w:tcW w:w="5597" w:type="dxa"/>
            <w:shd w:val="clear" w:color="auto" w:fill="FFFFFF"/>
            <w:vAlign w:val="bottom"/>
          </w:tcPr>
          <w:p w:rsidR="00806E7E" w:rsidRPr="00806E7E" w:rsidRDefault="00806E7E" w:rsidP="00806E7E">
            <w:pPr>
              <w:framePr w:w="7190" w:wrap="notBeside" w:vAnchor="text" w:hAnchor="text" w:y="1"/>
              <w:tabs>
                <w:tab w:val="clear" w:pos="709"/>
              </w:tabs>
              <w:suppressAutoHyphens w:val="0"/>
              <w:spacing w:after="0" w:line="280" w:lineRule="exact"/>
              <w:ind w:left="640" w:firstLine="0"/>
              <w:jc w:val="left"/>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lang w:val="uk-UA" w:eastAsia="uk-UA" w:bidi="uk-UA"/>
              </w:rPr>
              <w:t>Стравохідно-шлункові варикси</w:t>
            </w:r>
          </w:p>
        </w:tc>
      </w:tr>
    </w:tbl>
    <w:p w:rsidR="00806E7E" w:rsidRPr="00806E7E" w:rsidRDefault="00806E7E" w:rsidP="00806E7E">
      <w:pPr>
        <w:framePr w:w="7190" w:wrap="notBeside" w:vAnchor="text" w:hAnchor="text"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806E7E" w:rsidRPr="00806E7E" w:rsidRDefault="00806E7E" w:rsidP="00806E7E">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806E7E" w:rsidRPr="00806E7E" w:rsidRDefault="00806E7E" w:rsidP="00806E7E">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sectPr w:rsidR="00806E7E" w:rsidRPr="00806E7E" w:rsidSect="00806E7E">
          <w:type w:val="continuous"/>
          <w:pgSz w:w="11900" w:h="16840"/>
          <w:pgMar w:top="1323" w:right="1120" w:bottom="1544" w:left="1194" w:header="0" w:footer="3" w:gutter="0"/>
          <w:cols w:space="720"/>
          <w:noEndnote/>
          <w:docGrid w:linePitch="360"/>
        </w:sectPr>
      </w:pPr>
    </w:p>
    <w:p w:rsidR="00806E7E" w:rsidRPr="00806E7E" w:rsidRDefault="00806E7E" w:rsidP="00806E7E">
      <w:pPr>
        <w:tabs>
          <w:tab w:val="clear" w:pos="709"/>
        </w:tabs>
        <w:suppressAutoHyphens w:val="0"/>
        <w:spacing w:after="0" w:line="480" w:lineRule="exact"/>
        <w:ind w:left="4680" w:firstLine="0"/>
        <w:jc w:val="left"/>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ВСТУП</w:t>
      </w:r>
    </w:p>
    <w:p w:rsidR="00806E7E" w:rsidRPr="00806E7E" w:rsidRDefault="00806E7E" w:rsidP="00806E7E">
      <w:pPr>
        <w:tabs>
          <w:tab w:val="clear" w:pos="709"/>
          <w:tab w:val="left" w:pos="5184"/>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Актуальність теми. Лікування гострих ШКК є важливою і складною проблемою абдомінальної хірургії,</w:t>
      </w:r>
      <w:r w:rsidRPr="00806E7E">
        <w:rPr>
          <w:rFonts w:ascii="Times New Roman" w:eastAsia="Times New Roman" w:hAnsi="Times New Roman" w:cs="Times New Roman"/>
          <w:color w:val="000000"/>
          <w:kern w:val="0"/>
          <w:sz w:val="28"/>
          <w:szCs w:val="28"/>
          <w:lang w:val="uk-UA" w:eastAsia="uk-UA" w:bidi="uk-UA"/>
        </w:rPr>
        <w:tab/>
        <w:t>насиченою нестандартними та</w:t>
      </w:r>
    </w:p>
    <w:p w:rsidR="00806E7E" w:rsidRPr="00806E7E" w:rsidRDefault="00806E7E" w:rsidP="00806E7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неординарними ситуаціями, яка потребує комплексного підходу й тісної співпраці фахівців різних спеціальностей (міждисциплінарний підхід) для досягнення позитивного і прогнозованого результату [2, 5, 6, 23].</w:t>
      </w:r>
    </w:p>
    <w:p w:rsidR="00806E7E" w:rsidRPr="00806E7E" w:rsidRDefault="00806E7E" w:rsidP="00806E7E">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Частота ШКК залишається достатньо високою (50-172 випадків на 100 тис. жителів на рік) залежно від економічного розвитку регіону та вікового складу населення [90].</w:t>
      </w:r>
    </w:p>
    <w:p w:rsidR="00806E7E" w:rsidRPr="00806E7E" w:rsidRDefault="00806E7E" w:rsidP="00806E7E">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Основними причинами кровотеч з верхніх відділів шлунково-кишкового тракту є пептична виразка (57,9%), ерозивно-виразковий гастрит (14%), пухлини шлунка (7,5%), синдром Мелорі-Вейса (7%), ВРВ стравоходу і шлунка (6,4%) [90, 107, 114]. Рідкісними джерелами ШКК вважають аневризми черевного відділу аорти та її вісцеральних гілок, ППЗ і кісти печінки, а також аорто-тонкокишкові нориці, які виникли після реконструктивних операцій на аорті [7, 68, 70, 76, 87, 92, 139, 140, 141, 164, 169].</w:t>
      </w:r>
    </w:p>
    <w:p w:rsidR="00806E7E" w:rsidRPr="00806E7E" w:rsidRDefault="00806E7E" w:rsidP="00806E7E">
      <w:pPr>
        <w:tabs>
          <w:tab w:val="clear" w:pos="709"/>
          <w:tab w:val="left" w:pos="3547"/>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 xml:space="preserve">Широке впровадження езофагогастродуоденоскопії в клінічну практику дозволило верифікувати джерело кровотечі при першому дослідженні у </w:t>
      </w:r>
      <w:r w:rsidRPr="00806E7E">
        <w:rPr>
          <w:rFonts w:ascii="Times New Roman" w:eastAsia="Times New Roman" w:hAnsi="Times New Roman" w:cs="Times New Roman"/>
          <w:color w:val="000000"/>
          <w:kern w:val="0"/>
          <w:sz w:val="28"/>
          <w:szCs w:val="28"/>
          <w:lang w:val="uk-UA" w:eastAsia="ru-RU" w:bidi="ru-RU"/>
        </w:rPr>
        <w:t>71,2</w:t>
      </w:r>
      <w:r w:rsidRPr="00806E7E">
        <w:rPr>
          <w:rFonts w:ascii="Times New Roman" w:eastAsia="Times New Roman" w:hAnsi="Times New Roman" w:cs="Times New Roman"/>
          <w:color w:val="000000"/>
          <w:kern w:val="0"/>
          <w:sz w:val="28"/>
          <w:szCs w:val="28"/>
          <w:lang w:val="uk-UA" w:eastAsia="ru-RU" w:bidi="ru-RU"/>
        </w:rPr>
        <w:softHyphen/>
        <w:t>98%</w:t>
      </w:r>
      <w:r w:rsidRPr="00806E7E">
        <w:rPr>
          <w:rFonts w:ascii="Times New Roman" w:eastAsia="Times New Roman" w:hAnsi="Times New Roman" w:cs="Times New Roman"/>
          <w:color w:val="000000"/>
          <w:kern w:val="0"/>
          <w:sz w:val="28"/>
          <w:szCs w:val="28"/>
          <w:lang w:val="uk-UA" w:eastAsia="uk-UA" w:bidi="uk-UA"/>
        </w:rPr>
        <w:t xml:space="preserve"> хворих з більшою інформативністю та здійснити зупинку кровотечі чи попередити її рецидив.</w:t>
      </w:r>
      <w:r w:rsidRPr="00806E7E">
        <w:rPr>
          <w:rFonts w:ascii="Times New Roman" w:eastAsia="Times New Roman" w:hAnsi="Times New Roman" w:cs="Times New Roman"/>
          <w:color w:val="000000"/>
          <w:kern w:val="0"/>
          <w:sz w:val="28"/>
          <w:szCs w:val="28"/>
          <w:lang w:val="uk-UA" w:eastAsia="uk-UA" w:bidi="uk-UA"/>
        </w:rPr>
        <w:tab/>
        <w:t>Термічні методи ендоскопічного гемостазу</w:t>
      </w:r>
    </w:p>
    <w:p w:rsidR="00806E7E" w:rsidRPr="00806E7E" w:rsidRDefault="00806E7E" w:rsidP="00806E7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(електрокоагуляція, аргоно-плазмова і радіочастотна коагуляція, тепловий зонд) ефективні у 96,6 - 100% хворих, особливо при виразкових геморагіях, а РК після них виникає у 4,3-12% пацієнтів, і частота його залежить від типу стигмат кровотечі [19, 20, 21, 37, 39, 42, 58, 78, 90].</w:t>
      </w:r>
    </w:p>
    <w:p w:rsidR="00806E7E" w:rsidRPr="00806E7E" w:rsidRDefault="00806E7E" w:rsidP="00806E7E">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Найвищий показник летальності спостерігається при екстрених операціях з приводу триваючої кровотечі - 27,3%, при превентивних операціях (високий ризик рецидиву геморагії ) цей показник становить 15,4% [3, 4, 14, 18, 28, 59].</w:t>
      </w:r>
    </w:p>
    <w:p w:rsidR="00806E7E" w:rsidRPr="00806E7E" w:rsidRDefault="00806E7E" w:rsidP="00806E7E">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 xml:space="preserve">Все частіше </w:t>
      </w:r>
      <w:r w:rsidRPr="00806E7E">
        <w:rPr>
          <w:rFonts w:ascii="Times New Roman" w:eastAsia="Times New Roman" w:hAnsi="Times New Roman" w:cs="Times New Roman"/>
          <w:color w:val="000000"/>
          <w:kern w:val="0"/>
          <w:sz w:val="28"/>
          <w:szCs w:val="28"/>
          <w:lang w:eastAsia="ru-RU" w:bidi="ru-RU"/>
        </w:rPr>
        <w:t xml:space="preserve">причинами </w:t>
      </w:r>
      <w:r w:rsidRPr="00806E7E">
        <w:rPr>
          <w:rFonts w:ascii="Times New Roman" w:eastAsia="Times New Roman" w:hAnsi="Times New Roman" w:cs="Times New Roman"/>
          <w:color w:val="000000"/>
          <w:kern w:val="0"/>
          <w:sz w:val="28"/>
          <w:szCs w:val="28"/>
          <w:lang w:val="uk-UA" w:eastAsia="uk-UA" w:bidi="uk-UA"/>
        </w:rPr>
        <w:t>дуоденальних кровотеч є гемобілія і вірсунгорагія з несправжніх аневризм гілок черевного стовбура [70, 77, 87, 92, 106, 154, 180]. Саме такі кровотечі, зокрема з ППЗ, становлять значні труднощі у діагностиці, при виборі тактики лікування та технічного виконання операції [7, 101, 185, 186, 187].</w:t>
      </w:r>
    </w:p>
    <w:p w:rsidR="00806E7E" w:rsidRPr="00806E7E" w:rsidRDefault="00806E7E" w:rsidP="00806E7E">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 xml:space="preserve">Поширеним ускладненням гострого деструктивного та хронічного панкреатиту є ППЗ, які ускладнюють перебіг цих захворювань у кожного п’ятого пацієнта. Також ППЗ можуть виникати після травм підшлункової залози та займають одне з чільних місць у структурі хірургічної летальності, тому що часто супроводжуються низкою життєвонебезпечних ускладнень: крововиливом у кісту і </w:t>
      </w:r>
      <w:r w:rsidRPr="00806E7E">
        <w:rPr>
          <w:rFonts w:ascii="Times New Roman" w:eastAsia="Times New Roman" w:hAnsi="Times New Roman" w:cs="Times New Roman"/>
          <w:color w:val="000000"/>
          <w:kern w:val="0"/>
          <w:sz w:val="28"/>
          <w:szCs w:val="28"/>
          <w:lang w:val="uk-UA" w:eastAsia="ru-RU" w:bidi="ru-RU"/>
        </w:rPr>
        <w:t xml:space="preserve">профузною </w:t>
      </w:r>
      <w:r w:rsidRPr="00806E7E">
        <w:rPr>
          <w:rFonts w:ascii="Times New Roman" w:eastAsia="Times New Roman" w:hAnsi="Times New Roman" w:cs="Times New Roman"/>
          <w:color w:val="000000"/>
          <w:kern w:val="0"/>
          <w:sz w:val="28"/>
          <w:szCs w:val="28"/>
          <w:lang w:val="uk-UA" w:eastAsia="uk-UA" w:bidi="uk-UA"/>
        </w:rPr>
        <w:t>арозивною кровотечею, нагноєнням кісти з розвитком абсцесу або заочеревинної флегмони, розривом кісти з виникненням перитоніту, біліарною обструкцією з явищами механічної жовтяниці та холангіту, а також дуоденальною непрохідністю, утворенням цисто-ентеральних та цисто-плевральних нориць. Летальність при цих ускладненях сягає 80% [101, 105, 110, 180, 203, 204].</w:t>
      </w:r>
    </w:p>
    <w:p w:rsidR="00806E7E" w:rsidRPr="00806E7E" w:rsidRDefault="00806E7E" w:rsidP="00806E7E">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 xml:space="preserve">Спонтанні крововиливи у псевдокісту зустрічаються в </w:t>
      </w:r>
      <w:r w:rsidRPr="00806E7E">
        <w:rPr>
          <w:rFonts w:ascii="Times New Roman" w:eastAsia="Times New Roman" w:hAnsi="Times New Roman" w:cs="Times New Roman"/>
          <w:color w:val="000000"/>
          <w:kern w:val="0"/>
          <w:sz w:val="28"/>
          <w:szCs w:val="28"/>
          <w:lang w:eastAsia="ru-RU" w:bidi="ru-RU"/>
        </w:rPr>
        <w:t xml:space="preserve">1,4-8,4% </w:t>
      </w:r>
      <w:r w:rsidRPr="00806E7E">
        <w:rPr>
          <w:rFonts w:ascii="Times New Roman" w:eastAsia="Times New Roman" w:hAnsi="Times New Roman" w:cs="Times New Roman"/>
          <w:color w:val="000000"/>
          <w:kern w:val="0"/>
          <w:sz w:val="28"/>
          <w:szCs w:val="28"/>
          <w:lang w:val="uk-UA" w:eastAsia="uk-UA" w:bidi="uk-UA"/>
        </w:rPr>
        <w:t xml:space="preserve">випадків [7]. Найбільш частими джерелами кровотечі є селезінкова (30-50%), шлунково-дванадцятипала (17%) та підшлунково-дванадцятипала артерії (11%), значно рідше - печінкова та ліва шлункова артерії, а також аорта [7]. У загальній структурі гастродуоденальних кровотеч геморагії в порожнину ППЗ та в просвіт </w:t>
      </w:r>
      <w:r w:rsidRPr="00806E7E">
        <w:rPr>
          <w:rFonts w:ascii="Times New Roman" w:eastAsia="Times New Roman" w:hAnsi="Times New Roman" w:cs="Times New Roman"/>
          <w:color w:val="000000"/>
          <w:kern w:val="0"/>
          <w:sz w:val="28"/>
          <w:szCs w:val="28"/>
          <w:lang w:eastAsia="ru-RU" w:bidi="ru-RU"/>
        </w:rPr>
        <w:t xml:space="preserve">травного </w:t>
      </w:r>
      <w:r w:rsidRPr="00806E7E">
        <w:rPr>
          <w:rFonts w:ascii="Times New Roman" w:eastAsia="Times New Roman" w:hAnsi="Times New Roman" w:cs="Times New Roman"/>
          <w:color w:val="000000"/>
          <w:kern w:val="0"/>
          <w:sz w:val="28"/>
          <w:szCs w:val="28"/>
          <w:lang w:val="uk-UA" w:eastAsia="uk-UA" w:bidi="uk-UA"/>
        </w:rPr>
        <w:t>каналу належать до рідкісних і становлять не більше 0,8% [7, 152, 153, 155, 177, 181, 182]. Летальність перевищує 40% (від 40-90% при невчасно діагностованих спонтанних кровотечах), а після лапаротомії «всліпу» з приводу таких кровотеч - сягає 75-90% [68]. Ендоваскулярна емболізація таких аневризм суттєво покращує результати лікування і позбавляє хворих від травматичних відкритих операцій з високою частотою летального висліду [70, 89, 91, 113, 122, 123, 125].</w:t>
      </w:r>
    </w:p>
    <w:p w:rsidR="00806E7E" w:rsidRPr="00806E7E" w:rsidRDefault="00806E7E" w:rsidP="00806E7E">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У клінічному перебігу виникає кровотеча в порожнину псевдокісти, яка сполучається з протокою підшлункової залози, із вірсунгорагією або без неї, чи прорив у черевну або плевральну порожнину, або кісти, ектопічно розміщені в інших органах. «Золотим стандартом» у діагностиці таких ускладнень є ангіографія, яка виявляє екстравазацію контрастної речовини, псевдоаневризматичне розширення парапанкреатичних судин та дає змогу одночасного проведення емболізації судини - джерела кровотечі. Ефективність рентгенендоваскулярних втручань із селективною емболізацією судин - сягає 80-100% [7, 68, 70, 71, 72, 85, 93, 103, 158, 159, 162, 171, 172, 173]. Вирішальний вплив на результат лікування має досягнення максимально стійкого гемостазу і запобігання РК, адже летальність при рецидивних кровотечах сягає 53% [64, 67, 74, 81, 126, 127].</w:t>
      </w:r>
    </w:p>
    <w:p w:rsidR="00806E7E" w:rsidRPr="00806E7E" w:rsidRDefault="00806E7E" w:rsidP="00806E7E">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Адекватне застосування сучасних діагностичних засобів, зокрема, ультрасонографічних, ендоскопічних, рентгенологічних (комп’ютерна томографія, ангіографія), збільшує можливість вчасно поставити рідкісний діагноз, а використання малоінвазивних ендоваскулярних і ендоскопічних методів лікування сформованих ППЗ, які сполучаються із вірсунговою протокою збільшує шанси на одужання у соматично тяжких пацієнтів, в яких проведення відкритих операційних втручань пов’язане з високим ризиком [8, 9, 15, 16, 126, 130, 135, 136, 205, 206].</w:t>
      </w:r>
    </w:p>
    <w:p w:rsidR="00806E7E" w:rsidRPr="00806E7E" w:rsidRDefault="00806E7E" w:rsidP="00806E7E">
      <w:pPr>
        <w:tabs>
          <w:tab w:val="clear" w:pos="709"/>
          <w:tab w:val="left" w:pos="397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 xml:space="preserve">При </w:t>
      </w:r>
      <w:r w:rsidRPr="00806E7E">
        <w:rPr>
          <w:rFonts w:ascii="Times New Roman" w:eastAsia="Times New Roman" w:hAnsi="Times New Roman" w:cs="Times New Roman"/>
          <w:color w:val="000000"/>
          <w:kern w:val="0"/>
          <w:sz w:val="28"/>
          <w:szCs w:val="28"/>
          <w:lang w:eastAsia="ru-RU" w:bidi="ru-RU"/>
        </w:rPr>
        <w:t xml:space="preserve">ЦП </w:t>
      </w:r>
      <w:r w:rsidRPr="00806E7E">
        <w:rPr>
          <w:rFonts w:ascii="Times New Roman" w:eastAsia="Times New Roman" w:hAnsi="Times New Roman" w:cs="Times New Roman"/>
          <w:color w:val="000000"/>
          <w:kern w:val="0"/>
          <w:sz w:val="28"/>
          <w:szCs w:val="28"/>
          <w:lang w:val="uk-UA" w:eastAsia="uk-UA" w:bidi="uk-UA"/>
        </w:rPr>
        <w:t>ПГ є наслідком складного комплексу патофізіологічних порушень [13, 38, 64, 97,</w:t>
      </w:r>
      <w:r w:rsidRPr="00806E7E">
        <w:rPr>
          <w:rFonts w:ascii="Times New Roman" w:eastAsia="Times New Roman" w:hAnsi="Times New Roman" w:cs="Times New Roman"/>
          <w:color w:val="000000"/>
          <w:kern w:val="0"/>
          <w:sz w:val="28"/>
          <w:szCs w:val="28"/>
          <w:lang w:val="uk-UA" w:eastAsia="uk-UA" w:bidi="uk-UA"/>
        </w:rPr>
        <w:tab/>
        <w:t>117]. Основною причиною є збільшення</w:t>
      </w:r>
    </w:p>
    <w:p w:rsidR="00806E7E" w:rsidRPr="00806E7E" w:rsidRDefault="00806E7E" w:rsidP="00806E7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 xml:space="preserve">внутрішньопечінкового опору кровоплину внаслідок розростання фіброзної тканини. Крім того, функціональні та метаболічні наслідки </w:t>
      </w:r>
      <w:r w:rsidRPr="00806E7E">
        <w:rPr>
          <w:rFonts w:ascii="Times New Roman" w:eastAsia="Times New Roman" w:hAnsi="Times New Roman" w:cs="Times New Roman"/>
          <w:color w:val="000000"/>
          <w:kern w:val="0"/>
          <w:sz w:val="28"/>
          <w:szCs w:val="28"/>
          <w:lang w:eastAsia="ru-RU" w:bidi="ru-RU"/>
        </w:rPr>
        <w:t xml:space="preserve">ЦП, </w:t>
      </w:r>
      <w:r w:rsidRPr="00806E7E">
        <w:rPr>
          <w:rFonts w:ascii="Times New Roman" w:eastAsia="Times New Roman" w:hAnsi="Times New Roman" w:cs="Times New Roman"/>
          <w:color w:val="000000"/>
          <w:kern w:val="0"/>
          <w:sz w:val="28"/>
          <w:szCs w:val="28"/>
          <w:lang w:val="uk-UA" w:eastAsia="uk-UA" w:bidi="uk-UA"/>
        </w:rPr>
        <w:t>а саме порушення гуморальної регуляції тонусу судин, призводять до активного вазоспазму. Другою причиною ПГ є зміни об’ємного кровоплину в спланхнічному басейні - периферична вазодилятація, підвищений серцевий індекс, що в кінцевому результаті збільшує надходження крові у портальний басейн. Крім цирозу причиною ПГ може бути ще низка захворювань із порушенням кровоплину також на підпечінковому та надпечінковому рівнях [38, 64, 97, 119, 120].</w:t>
      </w:r>
    </w:p>
    <w:p w:rsidR="00806E7E" w:rsidRPr="00806E7E" w:rsidRDefault="00806E7E" w:rsidP="00806E7E">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Підвищений тиск у системі ВВ призводить до різкого збільшення кровоплину по колатеральних шляхах, насамперед через першу їх групу — гілки лівої шлункової вени і короткі вени шлунка у стравохідні, діафрагмальні та міжреберні вени - басейн непарної й напівнепарної вен. Наслідок такого скидання — ВРВ стравоходу і шлунка — різко погіршує прогноз для життя хворого через виникнення профузних кровотеч. Іншим небажаним наслідком ПГ є асцит [64, 97, 117, 119, 213].</w:t>
      </w:r>
    </w:p>
    <w:p w:rsidR="00806E7E" w:rsidRPr="00806E7E" w:rsidRDefault="00806E7E" w:rsidP="00806E7E">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Спленомегалія, що є наслідком застою крові в селезінці і збільшеного об’ємного кровоплину по СА, своєю чергою, ускладнюється синдромом гіперспленізму. Це призводить до хронічної анемії, тромбоцитопенії та гіпокоагуляції внаслідок підвищеного лізису форменних елементів крові у селезінці. Таким чином, супровідний гіперспленізм різко погіршує прогноз виживання при розвитку кровотечі із ВРВ стравоходу і шлунка. Крім того, у цієї групи пацієнтів різко обмежується обсяг лікувальних підходів, насамперед — хірургічна корекція ПГ та її ускладнень, хіміотерапія вірусного гепатиту [1, 10, 22, 30, 34, 56, 109, 207, 208, 209, 210].</w:t>
      </w:r>
    </w:p>
    <w:p w:rsidR="00806E7E" w:rsidRPr="00806E7E" w:rsidRDefault="00806E7E" w:rsidP="00806E7E">
      <w:pPr>
        <w:tabs>
          <w:tab w:val="clear" w:pos="709"/>
          <w:tab w:val="left" w:pos="2016"/>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Впровадження у хірургічну практику сонографії, зокрема, ультразвукової кардіосумісної</w:t>
      </w:r>
      <w:r w:rsidRPr="00806E7E">
        <w:rPr>
          <w:rFonts w:ascii="Times New Roman" w:eastAsia="Times New Roman" w:hAnsi="Times New Roman" w:cs="Times New Roman"/>
          <w:color w:val="000000"/>
          <w:kern w:val="0"/>
          <w:sz w:val="28"/>
          <w:szCs w:val="28"/>
          <w:lang w:val="uk-UA" w:eastAsia="uk-UA" w:bidi="uk-UA"/>
        </w:rPr>
        <w:tab/>
        <w:t>допплерографії, уможливило не тільки визначення</w:t>
      </w:r>
    </w:p>
    <w:p w:rsidR="00806E7E" w:rsidRPr="00806E7E" w:rsidRDefault="00806E7E" w:rsidP="00806E7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 xml:space="preserve">гемодинамічних показників спланхнічного басейну </w:t>
      </w:r>
      <w:r w:rsidRPr="00806E7E">
        <w:rPr>
          <w:rFonts w:ascii="Times New Roman" w:eastAsia="Times New Roman" w:hAnsi="Times New Roman" w:cs="Times New Roman"/>
          <w:color w:val="000000"/>
          <w:kern w:val="0"/>
          <w:sz w:val="28"/>
          <w:szCs w:val="28"/>
          <w:lang w:val="uk-UA" w:eastAsia="ru-RU" w:bidi="ru-RU"/>
        </w:rPr>
        <w:t xml:space="preserve">при </w:t>
      </w:r>
      <w:r w:rsidRPr="00806E7E">
        <w:rPr>
          <w:rFonts w:ascii="Times New Roman" w:eastAsia="Times New Roman" w:hAnsi="Times New Roman" w:cs="Times New Roman"/>
          <w:color w:val="000000"/>
          <w:kern w:val="0"/>
          <w:sz w:val="28"/>
          <w:szCs w:val="28"/>
          <w:lang w:val="uk-UA" w:eastAsia="uk-UA" w:bidi="uk-UA"/>
        </w:rPr>
        <w:t xml:space="preserve">дифузних захворюваннях печінки, але й перспективу для прогнозування ризику стравохідно-шлункової кровотечі та розвитку її рецидиву у хворих на </w:t>
      </w:r>
      <w:r w:rsidRPr="00806E7E">
        <w:rPr>
          <w:rFonts w:ascii="Times New Roman" w:eastAsia="Times New Roman" w:hAnsi="Times New Roman" w:cs="Times New Roman"/>
          <w:color w:val="000000"/>
          <w:kern w:val="0"/>
          <w:sz w:val="28"/>
          <w:szCs w:val="28"/>
          <w:lang w:val="uk-UA" w:eastAsia="ru-RU" w:bidi="ru-RU"/>
        </w:rPr>
        <w:t xml:space="preserve">ЦП. </w:t>
      </w:r>
      <w:r w:rsidRPr="00806E7E">
        <w:rPr>
          <w:rFonts w:ascii="Times New Roman" w:eastAsia="Times New Roman" w:hAnsi="Times New Roman" w:cs="Times New Roman"/>
          <w:color w:val="000000"/>
          <w:kern w:val="0"/>
          <w:sz w:val="28"/>
          <w:szCs w:val="28"/>
          <w:lang w:val="uk-UA" w:eastAsia="uk-UA" w:bidi="uk-UA"/>
        </w:rPr>
        <w:t>Однак, у клінічних протоколах відсутня стандартизація цих методів [116, 117]. Застосування лікувальної інтервенційної ангіографії, ендоскопії та медикаментних схем у лікуванні ЦП і його ускладнень збільшує значення подібних досліджень гемодинаміки у доопераційному обстеженні хворих з подальшим вибором тактики та моніторуванні ефективності різних лікувальних підходів з погляду впливу на портальну гемодинаміку [118, 119].</w:t>
      </w:r>
    </w:p>
    <w:p w:rsidR="00806E7E" w:rsidRPr="00806E7E" w:rsidRDefault="00806E7E" w:rsidP="00806E7E">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Відтак, проблема лікування пацієнтів із ПГ та гіперспленізмом спонукає до застосування у клінічній практиці комбінації ендоскопічного лігування вен стравоходу і склеротерапії вен шлунка у поєднанні з парціальною ЕСА, а в окремих випадках і емболізації Л</w:t>
      </w:r>
      <w:r w:rsidRPr="00806E7E">
        <w:rPr>
          <w:rFonts w:ascii="Times New Roman" w:eastAsia="Times New Roman" w:hAnsi="Times New Roman" w:cs="Times New Roman"/>
          <w:color w:val="000000"/>
          <w:kern w:val="0"/>
          <w:sz w:val="28"/>
          <w:szCs w:val="28"/>
          <w:u w:val="single"/>
          <w:lang w:val="uk-UA" w:eastAsia="uk-UA" w:bidi="uk-UA"/>
        </w:rPr>
        <w:t>Ш</w:t>
      </w:r>
      <w:r w:rsidRPr="00806E7E">
        <w:rPr>
          <w:rFonts w:ascii="Times New Roman" w:eastAsia="Times New Roman" w:hAnsi="Times New Roman" w:cs="Times New Roman"/>
          <w:color w:val="000000"/>
          <w:kern w:val="0"/>
          <w:sz w:val="28"/>
          <w:szCs w:val="28"/>
          <w:lang w:val="uk-UA" w:eastAsia="uk-UA" w:bidi="uk-UA"/>
        </w:rPr>
        <w:t>А. Цей комплекс заходів спрямований як на профілактичне зниження об’ємного кровоплину у портальній системі, так і на корекцію ускладнень, які вже виникли [27, 118, 119, 127, 128, 129, 169, 170, 171].</w:t>
      </w:r>
    </w:p>
    <w:p w:rsidR="00806E7E" w:rsidRPr="00806E7E" w:rsidRDefault="00806E7E" w:rsidP="00806E7E">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Отже, незважаючи на значні досягнення медикаментної терапії та ендоскопічної техніки, летальність при ГГДК, зокрема при їх рецидивах, залишається незмінною. Використання сучасних ендоваскулярних технологій для покращення результатів лікування цієї категорії пацієнтів в Україні стає актуальним сучасним методом, який може претендувати на альтернативу конвенційному операційному втручанню [8, 40, 41, 44, 47, 50, 52]. Однак, насьогодні не опрацьовані ендоваскулярні методики для профілактики РК та відсутні конкретні показання щодо їх застосування. Саме це не дає змогу віднести ці малоінвазивні методи гемостазу до переліку стандартних діагностично-лікувальних заходів.</w:t>
      </w:r>
    </w:p>
    <w:p w:rsidR="00806E7E" w:rsidRPr="00806E7E" w:rsidRDefault="00806E7E" w:rsidP="00806E7E">
      <w:pPr>
        <w:tabs>
          <w:tab w:val="clear" w:pos="709"/>
          <w:tab w:val="left" w:pos="5290"/>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Зв’язок роботи з науковими програмами, планами, темами. Робота є узагальненням наукових робіт кафедри хірургії та ендоскопії факультету післядипломної освіти Львівського національного медичного університету імені Данила Галицького на тему:</w:t>
      </w:r>
      <w:r w:rsidRPr="00806E7E">
        <w:rPr>
          <w:rFonts w:ascii="Times New Roman" w:eastAsia="Times New Roman" w:hAnsi="Times New Roman" w:cs="Times New Roman"/>
          <w:color w:val="000000"/>
          <w:kern w:val="0"/>
          <w:sz w:val="28"/>
          <w:szCs w:val="28"/>
          <w:lang w:val="uk-UA" w:eastAsia="uk-UA" w:bidi="uk-UA"/>
        </w:rPr>
        <w:tab/>
        <w:t>‘‘Розпрацювання та визначення</w:t>
      </w:r>
    </w:p>
    <w:p w:rsidR="00806E7E" w:rsidRPr="00806E7E" w:rsidRDefault="00806E7E" w:rsidP="00806E7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диференційованих показань до методів профілактики моно- та поліорганної недостатності’’ (державна реєстрація № 01</w:t>
      </w:r>
      <w:r w:rsidRPr="00806E7E">
        <w:rPr>
          <w:rFonts w:ascii="Times New Roman" w:eastAsia="Times New Roman" w:hAnsi="Times New Roman" w:cs="Times New Roman"/>
          <w:color w:val="000000"/>
          <w:kern w:val="0"/>
          <w:sz w:val="28"/>
          <w:szCs w:val="28"/>
          <w:lang w:val="uk-UA" w:eastAsia="en-US" w:bidi="en-US"/>
        </w:rPr>
        <w:t>10</w:t>
      </w:r>
      <w:r w:rsidRPr="00806E7E">
        <w:rPr>
          <w:rFonts w:ascii="Times New Roman" w:eastAsia="Times New Roman" w:hAnsi="Times New Roman" w:cs="Times New Roman"/>
          <w:color w:val="000000"/>
          <w:kern w:val="0"/>
          <w:sz w:val="28"/>
          <w:szCs w:val="28"/>
          <w:lang w:val="en-US" w:eastAsia="en-US" w:bidi="en-US"/>
        </w:rPr>
        <w:t>U</w:t>
      </w:r>
      <w:r w:rsidRPr="00806E7E">
        <w:rPr>
          <w:rFonts w:ascii="Times New Roman" w:eastAsia="Times New Roman" w:hAnsi="Times New Roman" w:cs="Times New Roman"/>
          <w:color w:val="000000"/>
          <w:kern w:val="0"/>
          <w:sz w:val="28"/>
          <w:szCs w:val="28"/>
          <w:lang w:val="uk-UA" w:eastAsia="en-US" w:bidi="en-US"/>
        </w:rPr>
        <w:t xml:space="preserve">002149), </w:t>
      </w:r>
      <w:r w:rsidRPr="00806E7E">
        <w:rPr>
          <w:rFonts w:ascii="Times New Roman" w:eastAsia="Times New Roman" w:hAnsi="Times New Roman" w:cs="Times New Roman"/>
          <w:color w:val="000000"/>
          <w:kern w:val="0"/>
          <w:sz w:val="28"/>
          <w:szCs w:val="28"/>
          <w:lang w:val="uk-UA" w:eastAsia="uk-UA" w:bidi="uk-UA"/>
        </w:rPr>
        <w:t xml:space="preserve">‘‘Обгрунтування моніторингу діагностики, стратегія профілактики та стандартизація методів лікування кровотеч в шлунково-кишковий тракт’’ (державна реєстрація № </w:t>
      </w:r>
      <w:r w:rsidRPr="00806E7E">
        <w:rPr>
          <w:rFonts w:ascii="Times New Roman" w:eastAsia="Times New Roman" w:hAnsi="Times New Roman" w:cs="Times New Roman"/>
          <w:color w:val="000000"/>
          <w:kern w:val="0"/>
          <w:sz w:val="28"/>
          <w:szCs w:val="28"/>
          <w:lang w:val="uk-UA" w:eastAsia="en-US" w:bidi="en-US"/>
        </w:rPr>
        <w:t>0115</w:t>
      </w:r>
      <w:r w:rsidRPr="00806E7E">
        <w:rPr>
          <w:rFonts w:ascii="Times New Roman" w:eastAsia="Times New Roman" w:hAnsi="Times New Roman" w:cs="Times New Roman"/>
          <w:color w:val="000000"/>
          <w:kern w:val="0"/>
          <w:sz w:val="28"/>
          <w:szCs w:val="28"/>
          <w:lang w:val="en-US" w:eastAsia="en-US" w:bidi="en-US"/>
        </w:rPr>
        <w:t>U</w:t>
      </w:r>
      <w:r w:rsidRPr="00806E7E">
        <w:rPr>
          <w:rFonts w:ascii="Times New Roman" w:eastAsia="Times New Roman" w:hAnsi="Times New Roman" w:cs="Times New Roman"/>
          <w:color w:val="000000"/>
          <w:kern w:val="0"/>
          <w:sz w:val="28"/>
          <w:szCs w:val="28"/>
          <w:lang w:val="uk-UA" w:eastAsia="en-US" w:bidi="en-US"/>
        </w:rPr>
        <w:t xml:space="preserve">000042). </w:t>
      </w:r>
      <w:r w:rsidRPr="00806E7E">
        <w:rPr>
          <w:rFonts w:ascii="Times New Roman" w:eastAsia="Times New Roman" w:hAnsi="Times New Roman" w:cs="Times New Roman"/>
          <w:color w:val="000000"/>
          <w:kern w:val="0"/>
          <w:sz w:val="28"/>
          <w:szCs w:val="28"/>
          <w:lang w:val="uk-UA" w:eastAsia="uk-UA" w:bidi="uk-UA"/>
        </w:rPr>
        <w:t>Здобувач є співвиконавцем цих науково-дослідних робіт.</w:t>
      </w:r>
    </w:p>
    <w:p w:rsidR="00806E7E" w:rsidRPr="00806E7E" w:rsidRDefault="00806E7E" w:rsidP="00806E7E">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Мета і завдання дослідження. Покращення результатів лікування хворих з ГГДК шляхом опрацювання і впровадження в клінічну практику диференційованої тактики діагностики і лікування на основі алгоритмів з використанням рентгенендоваскулярних методик для верифікації джерела кровотечі, досягнення стійкого гемостазу і профілактики РК.</w:t>
      </w:r>
    </w:p>
    <w:p w:rsidR="00806E7E" w:rsidRPr="00806E7E" w:rsidRDefault="00806E7E" w:rsidP="00806E7E">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Завдання дослідження:</w:t>
      </w:r>
    </w:p>
    <w:p w:rsidR="00806E7E" w:rsidRPr="00806E7E" w:rsidRDefault="00806E7E" w:rsidP="00806E7E">
      <w:pPr>
        <w:numPr>
          <w:ilvl w:val="0"/>
          <w:numId w:val="26"/>
        </w:numPr>
        <w:tabs>
          <w:tab w:val="clear" w:pos="709"/>
          <w:tab w:val="left" w:pos="1159"/>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Визначити нозологічну структуру ГГДК та її зміни в розрізі часу.</w:t>
      </w:r>
    </w:p>
    <w:p w:rsidR="00806E7E" w:rsidRPr="00806E7E" w:rsidRDefault="00806E7E" w:rsidP="00806E7E">
      <w:pPr>
        <w:numPr>
          <w:ilvl w:val="0"/>
          <w:numId w:val="26"/>
        </w:numPr>
        <w:tabs>
          <w:tab w:val="clear" w:pos="709"/>
          <w:tab w:val="left" w:pos="1159"/>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З’ясувати фактори ризику виникнення РК та динаміку його частоти.</w:t>
      </w:r>
    </w:p>
    <w:p w:rsidR="00806E7E" w:rsidRPr="00806E7E" w:rsidRDefault="00806E7E" w:rsidP="00806E7E">
      <w:pPr>
        <w:numPr>
          <w:ilvl w:val="0"/>
          <w:numId w:val="26"/>
        </w:numPr>
        <w:tabs>
          <w:tab w:val="clear" w:pos="709"/>
          <w:tab w:val="left" w:pos="1159"/>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Визначити показання для ангіографії та ендоваскулярних втручань при ГГДК.</w:t>
      </w:r>
    </w:p>
    <w:p w:rsidR="00806E7E" w:rsidRPr="00806E7E" w:rsidRDefault="00806E7E" w:rsidP="00806E7E">
      <w:pPr>
        <w:numPr>
          <w:ilvl w:val="0"/>
          <w:numId w:val="26"/>
        </w:numPr>
        <w:tabs>
          <w:tab w:val="clear" w:pos="709"/>
          <w:tab w:val="left" w:pos="1159"/>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Вдосконалити методи постійного і тимчасового ендоваскулярного гемостазу залежно від локалізації і причини кровотечі.</w:t>
      </w:r>
    </w:p>
    <w:p w:rsidR="00806E7E" w:rsidRPr="00806E7E" w:rsidRDefault="00806E7E" w:rsidP="00806E7E">
      <w:pPr>
        <w:numPr>
          <w:ilvl w:val="0"/>
          <w:numId w:val="26"/>
        </w:numPr>
        <w:tabs>
          <w:tab w:val="clear" w:pos="709"/>
          <w:tab w:val="left" w:pos="1159"/>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Опрацювати діагностично-лікувальний алгоритм з використанням ендоваскулярних операцій у пацієнтів з ГГДК неварикозного ґенезу та оцінити результати його впровадження.</w:t>
      </w:r>
    </w:p>
    <w:p w:rsidR="00806E7E" w:rsidRPr="00806E7E" w:rsidRDefault="00806E7E" w:rsidP="00806E7E">
      <w:pPr>
        <w:numPr>
          <w:ilvl w:val="0"/>
          <w:numId w:val="26"/>
        </w:numPr>
        <w:tabs>
          <w:tab w:val="clear" w:pos="709"/>
          <w:tab w:val="left" w:pos="1159"/>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Оцінити безпосередній і віддалений вплив ЕСА на перебіг</w:t>
      </w:r>
    </w:p>
    <w:p w:rsidR="00806E7E" w:rsidRPr="00806E7E" w:rsidRDefault="00806E7E" w:rsidP="00806E7E">
      <w:pPr>
        <w:tabs>
          <w:tab w:val="clear" w:pos="709"/>
          <w:tab w:val="left" w:pos="1848"/>
          <w:tab w:val="left" w:pos="5496"/>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захворювання у хворих з варикозними кровотечами при ПГ та на основі цього опрацювати</w:t>
      </w:r>
      <w:r w:rsidRPr="00806E7E">
        <w:rPr>
          <w:rFonts w:ascii="Times New Roman" w:eastAsia="Times New Roman" w:hAnsi="Times New Roman" w:cs="Times New Roman"/>
          <w:color w:val="000000"/>
          <w:kern w:val="0"/>
          <w:sz w:val="28"/>
          <w:szCs w:val="28"/>
          <w:lang w:val="uk-UA" w:eastAsia="uk-UA" w:bidi="uk-UA"/>
        </w:rPr>
        <w:tab/>
        <w:t>діагностично-лікувальний</w:t>
      </w:r>
      <w:r w:rsidRPr="00806E7E">
        <w:rPr>
          <w:rFonts w:ascii="Times New Roman" w:eastAsia="Times New Roman" w:hAnsi="Times New Roman" w:cs="Times New Roman"/>
          <w:color w:val="000000"/>
          <w:kern w:val="0"/>
          <w:sz w:val="28"/>
          <w:szCs w:val="28"/>
          <w:lang w:val="uk-UA" w:eastAsia="uk-UA" w:bidi="uk-UA"/>
        </w:rPr>
        <w:tab/>
        <w:t>алгоритм з використанням</w:t>
      </w:r>
    </w:p>
    <w:p w:rsidR="00806E7E" w:rsidRPr="00806E7E" w:rsidRDefault="00806E7E" w:rsidP="00806E7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ендоваскулярних методик.</w:t>
      </w:r>
    </w:p>
    <w:p w:rsidR="00806E7E" w:rsidRPr="00806E7E" w:rsidRDefault="00806E7E" w:rsidP="00806E7E">
      <w:pPr>
        <w:numPr>
          <w:ilvl w:val="0"/>
          <w:numId w:val="26"/>
        </w:numPr>
        <w:tabs>
          <w:tab w:val="clear" w:pos="709"/>
          <w:tab w:val="left" w:pos="1159"/>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Оцінити віддалені результати комплексного лікування пацієнтів з варикозними кровотечами при ПГ.</w:t>
      </w:r>
    </w:p>
    <w:p w:rsidR="00806E7E" w:rsidRPr="00806E7E" w:rsidRDefault="00806E7E" w:rsidP="00806E7E">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Об’єкт дослідження: гострі гастро-дуоденальні кровотечі.</w:t>
      </w:r>
    </w:p>
    <w:p w:rsidR="00806E7E" w:rsidRPr="00806E7E" w:rsidRDefault="00806E7E" w:rsidP="00806E7E">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Предмет дослідження: ендоваскулярні методики для діагностики, лікування і профілактики ГГДК неварикозної та варикозної етіології.</w:t>
      </w:r>
    </w:p>
    <w:p w:rsidR="00806E7E" w:rsidRPr="00806E7E" w:rsidRDefault="00806E7E" w:rsidP="00806E7E">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 xml:space="preserve">Методи дослідження. Згідно визначених завдань даної роботи ми застосували наступні методи обстеження: клінічні (анамнез, оцінка загального стану та тяжкості кровотечі) та лабораторні дослідження (загальний та біохімічний аналіз крові), ендоскопічне обстеження, ультрасонографію органів черевної порожнини, комп’ютерну та магнітно- резонансну томографію органів черевної порожнини, ангіографію, визначення тяжкості крововтрати за шкалою В.Д. Братуся, прогнозування результату лікування за шкалою </w:t>
      </w:r>
      <w:r w:rsidRPr="00806E7E">
        <w:rPr>
          <w:rFonts w:ascii="Times New Roman" w:eastAsia="Times New Roman" w:hAnsi="Times New Roman" w:cs="Times New Roman"/>
          <w:color w:val="000000"/>
          <w:kern w:val="0"/>
          <w:sz w:val="28"/>
          <w:szCs w:val="28"/>
          <w:lang w:val="en-US" w:eastAsia="en-US" w:bidi="en-US"/>
        </w:rPr>
        <w:t>Rockall</w:t>
      </w:r>
      <w:r w:rsidRPr="00806E7E">
        <w:rPr>
          <w:rFonts w:ascii="Times New Roman" w:eastAsia="Times New Roman" w:hAnsi="Times New Roman" w:cs="Times New Roman"/>
          <w:color w:val="000000"/>
          <w:kern w:val="0"/>
          <w:sz w:val="28"/>
          <w:szCs w:val="28"/>
          <w:lang w:eastAsia="en-US" w:bidi="en-US"/>
        </w:rPr>
        <w:t xml:space="preserve">, </w:t>
      </w:r>
      <w:r w:rsidRPr="00806E7E">
        <w:rPr>
          <w:rFonts w:ascii="Times New Roman" w:eastAsia="Times New Roman" w:hAnsi="Times New Roman" w:cs="Times New Roman"/>
          <w:color w:val="000000"/>
          <w:kern w:val="0"/>
          <w:sz w:val="28"/>
          <w:szCs w:val="28"/>
          <w:lang w:val="uk-UA" w:eastAsia="uk-UA" w:bidi="uk-UA"/>
        </w:rPr>
        <w:t>статистичну обробку результатів дослідження.</w:t>
      </w:r>
    </w:p>
    <w:p w:rsidR="00806E7E" w:rsidRPr="00806E7E" w:rsidRDefault="00806E7E" w:rsidP="00806E7E">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 xml:space="preserve">Наукова новизна отриманих результатів. Встановлено чітку тенденцію до поступового зменшення частки хворих з шлунково-кишковими кровотечами виразкового ґенезу (у 2007-2013р.р. середня кількість госпіталізацій - 251/рік, у 2014-2017р.р. - 180/рік з одночасним зростанням подібних показників серед контингенту хворих з варикозними кровотечами (107 </w:t>
      </w:r>
      <w:r w:rsidRPr="00806E7E">
        <w:rPr>
          <w:rFonts w:ascii="Times New Roman" w:eastAsia="Times New Roman" w:hAnsi="Times New Roman" w:cs="Times New Roman"/>
          <w:color w:val="000000"/>
          <w:kern w:val="0"/>
          <w:sz w:val="28"/>
          <w:szCs w:val="28"/>
          <w:lang w:val="en-US" w:eastAsia="en-US" w:bidi="en-US"/>
        </w:rPr>
        <w:t>vs</w:t>
      </w:r>
      <w:r w:rsidRPr="00806E7E">
        <w:rPr>
          <w:rFonts w:ascii="Times New Roman" w:eastAsia="Times New Roman" w:hAnsi="Times New Roman" w:cs="Times New Roman"/>
          <w:color w:val="000000"/>
          <w:kern w:val="0"/>
          <w:sz w:val="28"/>
          <w:szCs w:val="28"/>
          <w:lang w:val="uk-UA" w:eastAsia="en-US" w:bidi="en-US"/>
        </w:rPr>
        <w:t xml:space="preserve"> </w:t>
      </w:r>
      <w:r w:rsidRPr="00806E7E">
        <w:rPr>
          <w:rFonts w:ascii="Times New Roman" w:eastAsia="Times New Roman" w:hAnsi="Times New Roman" w:cs="Times New Roman"/>
          <w:color w:val="000000"/>
          <w:kern w:val="0"/>
          <w:sz w:val="28"/>
          <w:szCs w:val="28"/>
          <w:lang w:val="uk-UA" w:eastAsia="uk-UA" w:bidi="uk-UA"/>
        </w:rPr>
        <w:t>123/рік).</w:t>
      </w:r>
    </w:p>
    <w:p w:rsidR="00806E7E" w:rsidRPr="00806E7E" w:rsidRDefault="00806E7E" w:rsidP="00806E7E">
      <w:pPr>
        <w:tabs>
          <w:tab w:val="clear" w:pos="709"/>
          <w:tab w:val="left" w:pos="5371"/>
          <w:tab w:val="left" w:pos="8405"/>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 xml:space="preserve">Доведено, що селективна або </w:t>
      </w:r>
      <w:r w:rsidRPr="00806E7E">
        <w:rPr>
          <w:rFonts w:ascii="Times New Roman" w:eastAsia="Times New Roman" w:hAnsi="Times New Roman" w:cs="Times New Roman"/>
          <w:color w:val="000000"/>
          <w:kern w:val="0"/>
          <w:sz w:val="28"/>
          <w:szCs w:val="28"/>
          <w:lang w:eastAsia="ru-RU" w:bidi="ru-RU"/>
        </w:rPr>
        <w:t xml:space="preserve">суперселективна </w:t>
      </w:r>
      <w:r w:rsidRPr="00806E7E">
        <w:rPr>
          <w:rFonts w:ascii="Times New Roman" w:eastAsia="Times New Roman" w:hAnsi="Times New Roman" w:cs="Times New Roman"/>
          <w:color w:val="000000"/>
          <w:kern w:val="0"/>
          <w:sz w:val="28"/>
          <w:szCs w:val="28"/>
          <w:lang w:val="uk-UA" w:eastAsia="uk-UA" w:bidi="uk-UA"/>
        </w:rPr>
        <w:t>емболізація судини мішені перманентними емболами або спіралями є оптимальним методом ендоваскулярної зупинки гострих</w:t>
      </w:r>
      <w:r w:rsidRPr="00806E7E">
        <w:rPr>
          <w:rFonts w:ascii="Times New Roman" w:eastAsia="Times New Roman" w:hAnsi="Times New Roman" w:cs="Times New Roman"/>
          <w:color w:val="000000"/>
          <w:kern w:val="0"/>
          <w:sz w:val="28"/>
          <w:szCs w:val="28"/>
          <w:lang w:val="uk-UA" w:eastAsia="uk-UA" w:bidi="uk-UA"/>
        </w:rPr>
        <w:tab/>
        <w:t>гастро-дуоденальних</w:t>
      </w:r>
      <w:r w:rsidRPr="00806E7E">
        <w:rPr>
          <w:rFonts w:ascii="Times New Roman" w:eastAsia="Times New Roman" w:hAnsi="Times New Roman" w:cs="Times New Roman"/>
          <w:color w:val="000000"/>
          <w:kern w:val="0"/>
          <w:sz w:val="28"/>
          <w:szCs w:val="28"/>
          <w:lang w:val="uk-UA" w:eastAsia="uk-UA" w:bidi="uk-UA"/>
        </w:rPr>
        <w:tab/>
        <w:t>кровотеч</w:t>
      </w:r>
    </w:p>
    <w:p w:rsidR="00806E7E" w:rsidRPr="00806E7E" w:rsidRDefault="00806E7E" w:rsidP="00806E7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неварикозного ґенезу. Вперше встановлено, що він дає змогу уникнути ургентного конвенційного втручання у 84% пацієнтів при кровотечах виразкового та пухлинного ґенезу та у 93,7% випадків при псевдокістах підшлункової залози.</w:t>
      </w:r>
    </w:p>
    <w:p w:rsidR="00806E7E" w:rsidRPr="00806E7E" w:rsidRDefault="00806E7E" w:rsidP="00806E7E">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 xml:space="preserve">Багатофакторним дискримінантним аналізом доведено, що наявність варикозних вен шлунка 1 типу і кількість ШКК в анамнезі понад 4 є незалежними </w:t>
      </w:r>
      <w:r w:rsidRPr="00806E7E">
        <w:rPr>
          <w:rFonts w:ascii="Times New Roman" w:eastAsia="Times New Roman" w:hAnsi="Times New Roman" w:cs="Times New Roman"/>
          <w:color w:val="000000"/>
          <w:kern w:val="0"/>
          <w:sz w:val="28"/>
          <w:szCs w:val="28"/>
          <w:lang w:val="uk-UA" w:eastAsia="ru-RU" w:bidi="ru-RU"/>
        </w:rPr>
        <w:t xml:space="preserve">предикторами </w:t>
      </w:r>
      <w:r w:rsidRPr="00806E7E">
        <w:rPr>
          <w:rFonts w:ascii="Times New Roman" w:eastAsia="Times New Roman" w:hAnsi="Times New Roman" w:cs="Times New Roman"/>
          <w:color w:val="000000"/>
          <w:kern w:val="0"/>
          <w:sz w:val="28"/>
          <w:szCs w:val="28"/>
          <w:lang w:val="uk-UA" w:eastAsia="uk-UA" w:bidi="uk-UA"/>
        </w:rPr>
        <w:t>кровотеч після ЕСА.</w:t>
      </w:r>
    </w:p>
    <w:p w:rsidR="00806E7E" w:rsidRPr="00806E7E" w:rsidRDefault="00806E7E" w:rsidP="00806E7E">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Вперше відстежено віддалені результати для пацієнтів зі шлунково- кишковими кровотечами варикозної етіології після комбінованого лікування з емболізацією селезінкової артерії протягом часу від 1 до 68 міс. Медіана кумулятивного безподійного виживання методом Каплан-Мейєра становила 53,9 міс. Подіями вважали РК, смерть від причин, пов’язаних з ПГ, а також фіксували комбіновану кінцеву точку (кровотеча і/або смерть) і потребу в повторних сеансах ендоскопічного лікування.</w:t>
      </w:r>
    </w:p>
    <w:p w:rsidR="00806E7E" w:rsidRPr="00806E7E" w:rsidRDefault="00806E7E" w:rsidP="00806E7E">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Доведено, що використання ЕСА у комплексному лікуванні хворих з ПГ дозволило суттєво поліпшити віддалені результати, зокрема - зменшити частоту РК з 14,6% до 5,4% (р&lt;0,05), знизити летальність з 9,6% до 8,1%, суттєво полегшити прояви гіпеспленізму.</w:t>
      </w:r>
    </w:p>
    <w:p w:rsidR="00806E7E" w:rsidRPr="00806E7E" w:rsidRDefault="00806E7E" w:rsidP="00806E7E">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Розроблено алгоритми застосування ендоваскулярних методик у діагностиці, лікуванні та профілактиці гострих гастродуоденальних кровотеч варикозної і неварикозної етіології. Розроблено власний метод вибору і розрахунку кількості емболізуючих матеріалів. Виокремлено предиктори ефективності ендоваскулярної емболізації.</w:t>
      </w:r>
    </w:p>
    <w:p w:rsidR="00806E7E" w:rsidRPr="00806E7E" w:rsidRDefault="00806E7E" w:rsidP="00806E7E">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Практичне значення отриманих результатів. В клінічну практику впроваджено ендоваскулярні методи діагностики, профілактики і лікування ГГДК. Запропоновані алгоритми поєднання ендоваскулярних втручань з ендоскопічними та медикаментною терапією при кровотечах варикозної і неварикозної етіології. Одержані результати в роботу хірургічних відділень КНП «КЛШМД м. Львова», Львівської ОКЛ, ОДКЛ «Охматдит», Івано-Франківської ЦМЛ, Волинської обласної лікарні, Луцької міської лікарні.</w:t>
      </w:r>
    </w:p>
    <w:p w:rsidR="00806E7E" w:rsidRPr="00806E7E" w:rsidRDefault="00806E7E" w:rsidP="00806E7E">
      <w:pPr>
        <w:tabs>
          <w:tab w:val="clear" w:pos="709"/>
          <w:tab w:val="left" w:pos="4123"/>
          <w:tab w:val="left" w:pos="7536"/>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Особистий внесок здобувача. Мету, завдання та методи обстеження автор визначив разом з науковим керівником, особисто провів літературно- патентний пошук. Наведені в роботі конкретні результати дослідження здобувач отримав особисто.</w:t>
      </w:r>
      <w:r w:rsidRPr="00806E7E">
        <w:rPr>
          <w:rFonts w:ascii="Times New Roman" w:eastAsia="Times New Roman" w:hAnsi="Times New Roman" w:cs="Times New Roman"/>
          <w:color w:val="000000"/>
          <w:kern w:val="0"/>
          <w:sz w:val="28"/>
          <w:szCs w:val="28"/>
          <w:lang w:val="uk-UA" w:eastAsia="uk-UA" w:bidi="uk-UA"/>
        </w:rPr>
        <w:tab/>
        <w:t>Автор сформував базу</w:t>
      </w:r>
      <w:r w:rsidRPr="00806E7E">
        <w:rPr>
          <w:rFonts w:ascii="Times New Roman" w:eastAsia="Times New Roman" w:hAnsi="Times New Roman" w:cs="Times New Roman"/>
          <w:color w:val="000000"/>
          <w:kern w:val="0"/>
          <w:sz w:val="28"/>
          <w:szCs w:val="28"/>
          <w:lang w:val="uk-UA" w:eastAsia="uk-UA" w:bidi="uk-UA"/>
        </w:rPr>
        <w:tab/>
        <w:t>даних, провів</w:t>
      </w:r>
    </w:p>
    <w:p w:rsidR="00806E7E" w:rsidRPr="00806E7E" w:rsidRDefault="00806E7E" w:rsidP="00806E7E">
      <w:pPr>
        <w:tabs>
          <w:tab w:val="clear" w:pos="709"/>
          <w:tab w:val="left" w:pos="4123"/>
          <w:tab w:val="right" w:pos="7395"/>
          <w:tab w:val="left" w:pos="7536"/>
          <w:tab w:val="right" w:pos="9520"/>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статистичне опрацювання та узагальнення результатів дослідження, оформив та написав дисертацію. Консультував хворих з ШКК на предмет доцільності діагностичної і лікувальної ангіографії. Самостійно провів відбір пацієнтів та їх обстеження, особисто виконав більшість ендоваскулярних втручань.</w:t>
      </w:r>
      <w:r w:rsidRPr="00806E7E">
        <w:rPr>
          <w:rFonts w:ascii="Times New Roman" w:eastAsia="Times New Roman" w:hAnsi="Times New Roman" w:cs="Times New Roman"/>
          <w:color w:val="000000"/>
          <w:kern w:val="0"/>
          <w:sz w:val="28"/>
          <w:szCs w:val="28"/>
          <w:lang w:val="uk-UA" w:eastAsia="uk-UA" w:bidi="uk-UA"/>
        </w:rPr>
        <w:tab/>
        <w:t>Сформував</w:t>
      </w:r>
      <w:r w:rsidRPr="00806E7E">
        <w:rPr>
          <w:rFonts w:ascii="Times New Roman" w:eastAsia="Times New Roman" w:hAnsi="Times New Roman" w:cs="Times New Roman"/>
          <w:color w:val="000000"/>
          <w:kern w:val="0"/>
          <w:sz w:val="28"/>
          <w:szCs w:val="28"/>
          <w:lang w:val="uk-UA" w:eastAsia="uk-UA" w:bidi="uk-UA"/>
        </w:rPr>
        <w:tab/>
        <w:t>висновки</w:t>
      </w:r>
      <w:r w:rsidRPr="00806E7E">
        <w:rPr>
          <w:rFonts w:ascii="Times New Roman" w:eastAsia="Times New Roman" w:hAnsi="Times New Roman" w:cs="Times New Roman"/>
          <w:color w:val="000000"/>
          <w:kern w:val="0"/>
          <w:sz w:val="28"/>
          <w:szCs w:val="28"/>
          <w:lang w:val="uk-UA" w:eastAsia="uk-UA" w:bidi="uk-UA"/>
        </w:rPr>
        <w:tab/>
        <w:t>та</w:t>
      </w:r>
      <w:r w:rsidRPr="00806E7E">
        <w:rPr>
          <w:rFonts w:ascii="Times New Roman" w:eastAsia="Times New Roman" w:hAnsi="Times New Roman" w:cs="Times New Roman"/>
          <w:color w:val="000000"/>
          <w:kern w:val="0"/>
          <w:sz w:val="28"/>
          <w:szCs w:val="28"/>
          <w:lang w:val="uk-UA" w:eastAsia="uk-UA" w:bidi="uk-UA"/>
        </w:rPr>
        <w:tab/>
        <w:t>практичні</w:t>
      </w:r>
    </w:p>
    <w:p w:rsidR="00806E7E" w:rsidRPr="00806E7E" w:rsidRDefault="00806E7E" w:rsidP="00806E7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рекомендації. У наукових роботах, опублікованих у співавторстві, роль автора у фрагментах ендоваскулярних методик була провідною.</w:t>
      </w:r>
    </w:p>
    <w:p w:rsidR="00806E7E" w:rsidRPr="00806E7E" w:rsidRDefault="00806E7E" w:rsidP="00806E7E">
      <w:pPr>
        <w:tabs>
          <w:tab w:val="clear" w:pos="709"/>
          <w:tab w:val="left" w:pos="4123"/>
          <w:tab w:val="right" w:pos="7395"/>
          <w:tab w:val="left" w:pos="7562"/>
          <w:tab w:val="right" w:pos="9520"/>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Апробація результатів</w:t>
      </w:r>
      <w:r w:rsidRPr="00806E7E">
        <w:rPr>
          <w:rFonts w:ascii="Times New Roman" w:eastAsia="Times New Roman" w:hAnsi="Times New Roman" w:cs="Times New Roman"/>
          <w:color w:val="000000"/>
          <w:kern w:val="0"/>
          <w:sz w:val="28"/>
          <w:szCs w:val="28"/>
          <w:lang w:val="uk-UA" w:eastAsia="uk-UA" w:bidi="uk-UA"/>
        </w:rPr>
        <w:tab/>
        <w:t>дисертації.</w:t>
      </w:r>
      <w:r w:rsidRPr="00806E7E">
        <w:rPr>
          <w:rFonts w:ascii="Times New Roman" w:eastAsia="Times New Roman" w:hAnsi="Times New Roman" w:cs="Times New Roman"/>
          <w:color w:val="000000"/>
          <w:kern w:val="0"/>
          <w:sz w:val="28"/>
          <w:szCs w:val="28"/>
          <w:lang w:val="uk-UA" w:eastAsia="uk-UA" w:bidi="uk-UA"/>
        </w:rPr>
        <w:tab/>
        <w:t>Результати</w:t>
      </w:r>
      <w:r w:rsidRPr="00806E7E">
        <w:rPr>
          <w:rFonts w:ascii="Times New Roman" w:eastAsia="Times New Roman" w:hAnsi="Times New Roman" w:cs="Times New Roman"/>
          <w:color w:val="000000"/>
          <w:kern w:val="0"/>
          <w:sz w:val="28"/>
          <w:szCs w:val="28"/>
          <w:lang w:val="uk-UA" w:eastAsia="uk-UA" w:bidi="uk-UA"/>
        </w:rPr>
        <w:tab/>
        <w:t>та</w:t>
      </w:r>
      <w:r w:rsidRPr="00806E7E">
        <w:rPr>
          <w:rFonts w:ascii="Times New Roman" w:eastAsia="Times New Roman" w:hAnsi="Times New Roman" w:cs="Times New Roman"/>
          <w:color w:val="000000"/>
          <w:kern w:val="0"/>
          <w:sz w:val="28"/>
          <w:szCs w:val="28"/>
          <w:lang w:val="uk-UA" w:eastAsia="uk-UA" w:bidi="uk-UA"/>
        </w:rPr>
        <w:tab/>
        <w:t>положення</w:t>
      </w:r>
    </w:p>
    <w:p w:rsidR="00806E7E" w:rsidRPr="00806E7E" w:rsidRDefault="00806E7E" w:rsidP="00806E7E">
      <w:pPr>
        <w:tabs>
          <w:tab w:val="clear" w:pos="709"/>
          <w:tab w:val="left" w:pos="1704"/>
          <w:tab w:val="left" w:pos="2976"/>
          <w:tab w:val="left" w:pos="4123"/>
          <w:tab w:val="right" w:pos="7395"/>
          <w:tab w:val="left" w:pos="7536"/>
          <w:tab w:val="right" w:pos="9520"/>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дисертації викладено на: науково-практичній конференції з міжнародною участю: ‘‘Нестандартні ситуації в хірургії’’ (Рівне, 2013), науково-практичній міждисциплінарній конференції ‘‘Захворювання підшлункової залози в педіатрії’’</w:t>
      </w:r>
      <w:r w:rsidRPr="00806E7E">
        <w:rPr>
          <w:rFonts w:ascii="Times New Roman" w:eastAsia="Times New Roman" w:hAnsi="Times New Roman" w:cs="Times New Roman"/>
          <w:color w:val="000000"/>
          <w:kern w:val="0"/>
          <w:sz w:val="28"/>
          <w:szCs w:val="28"/>
          <w:lang w:val="uk-UA" w:eastAsia="uk-UA" w:bidi="uk-UA"/>
        </w:rPr>
        <w:tab/>
        <w:t>(Львів,</w:t>
      </w:r>
      <w:r w:rsidRPr="00806E7E">
        <w:rPr>
          <w:rFonts w:ascii="Times New Roman" w:eastAsia="Times New Roman" w:hAnsi="Times New Roman" w:cs="Times New Roman"/>
          <w:color w:val="000000"/>
          <w:kern w:val="0"/>
          <w:sz w:val="28"/>
          <w:szCs w:val="28"/>
          <w:lang w:val="uk-UA" w:eastAsia="uk-UA" w:bidi="uk-UA"/>
        </w:rPr>
        <w:tab/>
        <w:t>2013),</w:t>
      </w:r>
      <w:r w:rsidRPr="00806E7E">
        <w:rPr>
          <w:rFonts w:ascii="Times New Roman" w:eastAsia="Times New Roman" w:hAnsi="Times New Roman" w:cs="Times New Roman"/>
          <w:color w:val="000000"/>
          <w:kern w:val="0"/>
          <w:sz w:val="28"/>
          <w:szCs w:val="28"/>
          <w:lang w:val="uk-UA" w:eastAsia="uk-UA" w:bidi="uk-UA"/>
        </w:rPr>
        <w:tab/>
        <w:t>міжнародній</w:t>
      </w:r>
      <w:r w:rsidRPr="00806E7E">
        <w:rPr>
          <w:rFonts w:ascii="Times New Roman" w:eastAsia="Times New Roman" w:hAnsi="Times New Roman" w:cs="Times New Roman"/>
          <w:color w:val="000000"/>
          <w:kern w:val="0"/>
          <w:sz w:val="28"/>
          <w:szCs w:val="28"/>
          <w:lang w:val="uk-UA" w:eastAsia="uk-UA" w:bidi="uk-UA"/>
        </w:rPr>
        <w:tab/>
        <w:t>науково</w:t>
      </w:r>
      <w:r w:rsidRPr="00806E7E">
        <w:rPr>
          <w:rFonts w:ascii="Times New Roman" w:eastAsia="Times New Roman" w:hAnsi="Times New Roman" w:cs="Times New Roman"/>
          <w:color w:val="000000"/>
          <w:kern w:val="0"/>
          <w:sz w:val="28"/>
          <w:szCs w:val="28"/>
          <w:lang w:val="uk-UA" w:eastAsia="uk-UA" w:bidi="uk-UA"/>
        </w:rPr>
        <w:tab/>
        <w:t>-</w:t>
      </w:r>
      <w:r w:rsidRPr="00806E7E">
        <w:rPr>
          <w:rFonts w:ascii="Times New Roman" w:eastAsia="Times New Roman" w:hAnsi="Times New Roman" w:cs="Times New Roman"/>
          <w:color w:val="000000"/>
          <w:kern w:val="0"/>
          <w:sz w:val="28"/>
          <w:szCs w:val="28"/>
          <w:lang w:val="uk-UA" w:eastAsia="uk-UA" w:bidi="uk-UA"/>
        </w:rPr>
        <w:tab/>
        <w:t>практичній</w:t>
      </w:r>
    </w:p>
    <w:p w:rsidR="00806E7E" w:rsidRPr="00806E7E" w:rsidRDefault="00806E7E" w:rsidP="00806E7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міждисциплінарній конференції ‘‘Вісцеро-васкулярний контінуум - фізіологія, патологія, клінічні прояви, шляхи корекції’’ (Ужгород, 2014),</w:t>
      </w:r>
    </w:p>
    <w:p w:rsidR="00806E7E" w:rsidRPr="00806E7E" w:rsidRDefault="00806E7E" w:rsidP="00806E7E">
      <w:pPr>
        <w:tabs>
          <w:tab w:val="clear" w:pos="709"/>
          <w:tab w:val="left" w:pos="2256"/>
          <w:tab w:val="left" w:pos="5280"/>
          <w:tab w:val="left" w:pos="6974"/>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телесимпозіумі</w:t>
      </w:r>
      <w:r w:rsidRPr="00806E7E">
        <w:rPr>
          <w:rFonts w:ascii="Times New Roman" w:eastAsia="Times New Roman" w:hAnsi="Times New Roman" w:cs="Times New Roman"/>
          <w:color w:val="000000"/>
          <w:kern w:val="0"/>
          <w:sz w:val="28"/>
          <w:szCs w:val="28"/>
          <w:lang w:val="uk-UA" w:eastAsia="uk-UA" w:bidi="uk-UA"/>
        </w:rPr>
        <w:tab/>
        <w:t>‘‘Шлунково-кишкові</w:t>
      </w:r>
      <w:r w:rsidRPr="00806E7E">
        <w:rPr>
          <w:rFonts w:ascii="Times New Roman" w:eastAsia="Times New Roman" w:hAnsi="Times New Roman" w:cs="Times New Roman"/>
          <w:color w:val="000000"/>
          <w:kern w:val="0"/>
          <w:sz w:val="28"/>
          <w:szCs w:val="28"/>
          <w:lang w:val="uk-UA" w:eastAsia="uk-UA" w:bidi="uk-UA"/>
        </w:rPr>
        <w:tab/>
        <w:t>кровотечі:</w:t>
      </w:r>
      <w:r w:rsidRPr="00806E7E">
        <w:rPr>
          <w:rFonts w:ascii="Times New Roman" w:eastAsia="Times New Roman" w:hAnsi="Times New Roman" w:cs="Times New Roman"/>
          <w:color w:val="000000"/>
          <w:kern w:val="0"/>
          <w:sz w:val="28"/>
          <w:szCs w:val="28"/>
          <w:lang w:val="uk-UA" w:eastAsia="uk-UA" w:bidi="uk-UA"/>
        </w:rPr>
        <w:tab/>
        <w:t>шляхи вирішення</w:t>
      </w:r>
    </w:p>
    <w:p w:rsidR="00806E7E" w:rsidRPr="00806E7E" w:rsidRDefault="00806E7E" w:rsidP="00806E7E">
      <w:pPr>
        <w:tabs>
          <w:tab w:val="clear" w:pos="709"/>
          <w:tab w:val="left" w:pos="1670"/>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проблеми’ ’</w:t>
      </w:r>
      <w:r w:rsidRPr="00806E7E">
        <w:rPr>
          <w:rFonts w:ascii="Times New Roman" w:eastAsia="Times New Roman" w:hAnsi="Times New Roman" w:cs="Times New Roman"/>
          <w:color w:val="000000"/>
          <w:kern w:val="0"/>
          <w:sz w:val="28"/>
          <w:szCs w:val="28"/>
          <w:lang w:val="uk-UA" w:eastAsia="uk-UA" w:bidi="uk-UA"/>
        </w:rPr>
        <w:tab/>
        <w:t>(Львів, 2015), конференції з міжнародною участю ‘‘Х</w:t>
      </w:r>
    </w:p>
    <w:p w:rsidR="00806E7E" w:rsidRPr="00806E7E" w:rsidRDefault="00806E7E" w:rsidP="00806E7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Міжнародна школа-семінар «Практичні питання сучасної візуалізації в клініці»’’ (Львів, 2015), науково-практичній конференції з міжнародною участю ‘‘Сучасні досягнення ендоскопічної хірургії’’ (Вінниця, 2017), науково-практичній конференції з міжнародною участю ‘‘IV прикарпатський хірургічний форум’’(Яремче, 2018).</w:t>
      </w:r>
    </w:p>
    <w:p w:rsidR="00806E7E" w:rsidRPr="00806E7E" w:rsidRDefault="00806E7E" w:rsidP="00806E7E">
      <w:pPr>
        <w:tabs>
          <w:tab w:val="clear" w:pos="709"/>
        </w:tabs>
        <w:suppressAutoHyphens w:val="0"/>
        <w:spacing w:after="0" w:line="480" w:lineRule="exact"/>
        <w:ind w:firstLine="880"/>
        <w:rPr>
          <w:rFonts w:ascii="Times New Roman" w:eastAsia="Times New Roman" w:hAnsi="Times New Roman" w:cs="Times New Roman"/>
          <w:color w:val="000000"/>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Публікації. За темою дисертації опубліковано 10 наукових праць: 5 статей у фахових виданнях, рекомендованих ДАК МОН України (5 з них індексуються в наукометричних базах даних), 3 статті у інших виданнях, 1 тези у матеріалах науково-практичної конференції, у співавторстві видано 1 навчальний посібник, рекомендований ЦМК МОЗ України, що містить матеріали дисертації.</w:t>
      </w:r>
    </w:p>
    <w:p w:rsidR="00806E7E" w:rsidRDefault="00806E7E" w:rsidP="00806E7E">
      <w:pPr>
        <w:rPr>
          <w:rFonts w:ascii="Arial Unicode MS" w:eastAsia="Arial Unicode MS" w:hAnsi="Arial Unicode MS" w:cs="Arial Unicode MS"/>
          <w:color w:val="000000"/>
          <w:kern w:val="0"/>
          <w:sz w:val="24"/>
          <w:szCs w:val="24"/>
          <w:lang w:val="uk-UA" w:eastAsia="uk-UA" w:bidi="uk-UA"/>
        </w:rPr>
      </w:pPr>
      <w:r w:rsidRPr="00806E7E">
        <w:rPr>
          <w:rFonts w:ascii="Arial Unicode MS" w:eastAsia="Arial Unicode MS" w:hAnsi="Arial Unicode MS" w:cs="Arial Unicode MS"/>
          <w:color w:val="000000"/>
          <w:kern w:val="0"/>
          <w:sz w:val="24"/>
          <w:szCs w:val="24"/>
          <w:lang w:val="uk-UA" w:eastAsia="uk-UA" w:bidi="uk-UA"/>
        </w:rPr>
        <w:t xml:space="preserve">Структура та обсяг дисертації. Дисертацію викладено на 179 сторінках друкованого тексту, з яких 136 займає основний зміст, і складається з вступу, огляду літератури, матеріалів і методів, 3 розділів власних досліджень, висновків, </w:t>
      </w:r>
      <w:r w:rsidRPr="00806E7E">
        <w:rPr>
          <w:rFonts w:ascii="Arial Unicode MS" w:eastAsia="Arial Unicode MS" w:hAnsi="Arial Unicode MS" w:cs="Arial Unicode MS"/>
          <w:color w:val="000000"/>
          <w:kern w:val="0"/>
          <w:sz w:val="24"/>
          <w:szCs w:val="24"/>
          <w:lang w:val="uk-UA" w:eastAsia="ru-RU" w:bidi="ru-RU"/>
        </w:rPr>
        <w:t xml:space="preserve">списку </w:t>
      </w:r>
      <w:r w:rsidRPr="00806E7E">
        <w:rPr>
          <w:rFonts w:ascii="Arial Unicode MS" w:eastAsia="Arial Unicode MS" w:hAnsi="Arial Unicode MS" w:cs="Arial Unicode MS"/>
          <w:color w:val="000000"/>
          <w:kern w:val="0"/>
          <w:sz w:val="24"/>
          <w:szCs w:val="24"/>
          <w:lang w:val="uk-UA" w:eastAsia="uk-UA" w:bidi="uk-UA"/>
        </w:rPr>
        <w:t>використаних джерел, з яких 132 кирилицею і 81 латиницею, та додатків. Текст ілюстровано 34 таблицями та 22 рисунками.</w:t>
      </w:r>
    </w:p>
    <w:p w:rsidR="00806E7E" w:rsidRDefault="00806E7E" w:rsidP="00806E7E">
      <w:pPr>
        <w:rPr>
          <w:rFonts w:ascii="Arial Unicode MS" w:eastAsia="Arial Unicode MS" w:hAnsi="Arial Unicode MS" w:cs="Arial Unicode MS"/>
          <w:color w:val="000000"/>
          <w:kern w:val="0"/>
          <w:sz w:val="24"/>
          <w:szCs w:val="24"/>
          <w:lang w:val="uk-UA" w:eastAsia="uk-UA" w:bidi="uk-UA"/>
        </w:rPr>
      </w:pPr>
    </w:p>
    <w:p w:rsidR="00806E7E" w:rsidRDefault="00806E7E" w:rsidP="00806E7E">
      <w:pPr>
        <w:rPr>
          <w:rFonts w:ascii="Arial Unicode MS" w:eastAsia="Arial Unicode MS" w:hAnsi="Arial Unicode MS" w:cs="Arial Unicode MS"/>
          <w:color w:val="000000"/>
          <w:kern w:val="0"/>
          <w:sz w:val="24"/>
          <w:szCs w:val="24"/>
          <w:lang w:val="uk-UA" w:eastAsia="uk-UA" w:bidi="uk-UA"/>
        </w:rPr>
      </w:pPr>
    </w:p>
    <w:p w:rsidR="00806E7E" w:rsidRDefault="00806E7E" w:rsidP="00806E7E">
      <w:pPr>
        <w:rPr>
          <w:rFonts w:ascii="Arial Unicode MS" w:eastAsia="Arial Unicode MS" w:hAnsi="Arial Unicode MS" w:cs="Arial Unicode MS"/>
          <w:color w:val="000000"/>
          <w:kern w:val="0"/>
          <w:sz w:val="24"/>
          <w:szCs w:val="24"/>
          <w:lang w:val="uk-UA" w:eastAsia="uk-UA" w:bidi="uk-UA"/>
        </w:rPr>
      </w:pPr>
    </w:p>
    <w:p w:rsidR="00806E7E" w:rsidRPr="00806E7E" w:rsidRDefault="00806E7E" w:rsidP="00806E7E">
      <w:pPr>
        <w:tabs>
          <w:tab w:val="clear" w:pos="709"/>
        </w:tabs>
        <w:suppressAutoHyphens w:val="0"/>
        <w:spacing w:after="0" w:line="480" w:lineRule="exact"/>
        <w:ind w:left="4360" w:firstLine="0"/>
        <w:jc w:val="left"/>
        <w:rPr>
          <w:rFonts w:ascii="Times New Roman" w:eastAsia="Times New Roman" w:hAnsi="Times New Roman" w:cs="Times New Roman"/>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ВИСНОВКИ</w:t>
      </w:r>
    </w:p>
    <w:p w:rsidR="00806E7E" w:rsidRPr="00806E7E" w:rsidRDefault="00806E7E" w:rsidP="00806E7E">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На основі проведеного дослідження вирішено актуальне наукове завдання хірургії, яке полягало у покращенні результатів лікування пацієнтів з гострими гастродуоденальними кровотечами шляхом зменшення частоти виникнення РК та зниження рівня летальності внаслідок впровадження в діагностично-лікувальні алгоритми ендоваскулярних методик.</w:t>
      </w:r>
    </w:p>
    <w:p w:rsidR="00806E7E" w:rsidRPr="00806E7E" w:rsidRDefault="00806E7E" w:rsidP="00806E7E">
      <w:pPr>
        <w:numPr>
          <w:ilvl w:val="0"/>
          <w:numId w:val="27"/>
        </w:numPr>
        <w:tabs>
          <w:tab w:val="clear" w:pos="709"/>
          <w:tab w:val="left" w:pos="1094"/>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 xml:space="preserve">За останнє десятиріччя спостерігається чітка тенденція до поступового зменшення частки хворих з ШКК виразкового ґенезу (у 2007- 2013р.р. середня кількість госпіталізацій - 251/рік, у 2014-2017р.р. - 180/рік). Натомість неухильно зростає частка хворих з варикозними кровотечами </w:t>
      </w:r>
      <w:r w:rsidRPr="00806E7E">
        <w:rPr>
          <w:rFonts w:ascii="Times New Roman" w:eastAsia="Times New Roman" w:hAnsi="Times New Roman" w:cs="Times New Roman"/>
          <w:color w:val="000000"/>
          <w:kern w:val="0"/>
          <w:sz w:val="28"/>
          <w:szCs w:val="28"/>
          <w:lang w:eastAsia="ru-RU" w:bidi="ru-RU"/>
        </w:rPr>
        <w:t xml:space="preserve">при </w:t>
      </w:r>
      <w:r w:rsidRPr="00806E7E">
        <w:rPr>
          <w:rFonts w:ascii="Times New Roman" w:eastAsia="Times New Roman" w:hAnsi="Times New Roman" w:cs="Times New Roman"/>
          <w:color w:val="000000"/>
          <w:kern w:val="0"/>
          <w:sz w:val="28"/>
          <w:szCs w:val="28"/>
          <w:lang w:val="uk-UA" w:eastAsia="uk-UA" w:bidi="uk-UA"/>
        </w:rPr>
        <w:t xml:space="preserve">ПГ (107 </w:t>
      </w:r>
      <w:r w:rsidRPr="00806E7E">
        <w:rPr>
          <w:rFonts w:ascii="Times New Roman" w:eastAsia="Times New Roman" w:hAnsi="Times New Roman" w:cs="Times New Roman"/>
          <w:color w:val="000000"/>
          <w:kern w:val="0"/>
          <w:sz w:val="28"/>
          <w:szCs w:val="28"/>
          <w:lang w:val="en-US" w:eastAsia="en-US" w:bidi="en-US"/>
        </w:rPr>
        <w:t>vs</w:t>
      </w:r>
      <w:r w:rsidRPr="00806E7E">
        <w:rPr>
          <w:rFonts w:ascii="Times New Roman" w:eastAsia="Times New Roman" w:hAnsi="Times New Roman" w:cs="Times New Roman"/>
          <w:color w:val="000000"/>
          <w:kern w:val="0"/>
          <w:sz w:val="28"/>
          <w:szCs w:val="28"/>
          <w:lang w:eastAsia="en-US" w:bidi="en-US"/>
        </w:rPr>
        <w:t xml:space="preserve"> </w:t>
      </w:r>
      <w:r w:rsidRPr="00806E7E">
        <w:rPr>
          <w:rFonts w:ascii="Times New Roman" w:eastAsia="Times New Roman" w:hAnsi="Times New Roman" w:cs="Times New Roman"/>
          <w:color w:val="000000"/>
          <w:kern w:val="0"/>
          <w:sz w:val="28"/>
          <w:szCs w:val="28"/>
          <w:lang w:val="uk-UA" w:eastAsia="uk-UA" w:bidi="uk-UA"/>
        </w:rPr>
        <w:t>123/рік)</w:t>
      </w:r>
    </w:p>
    <w:p w:rsidR="00806E7E" w:rsidRPr="00806E7E" w:rsidRDefault="00806E7E" w:rsidP="00806E7E">
      <w:pPr>
        <w:numPr>
          <w:ilvl w:val="0"/>
          <w:numId w:val="27"/>
        </w:numPr>
        <w:tabs>
          <w:tab w:val="clear" w:pos="709"/>
          <w:tab w:val="left" w:pos="1094"/>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Факторами ризику виникнення РК з верхніх відділів травного каналу неварикозної етіології є: рівень гемоглобіну менше 80г/л, діаметр виразки понад 1,5 см, локалізація в тілі шлунка або по задньо-верхній стінці цибулини ДПК, триваюча струменева кровотеча або підтікання крові з-під згустка. При наявності цих факторів кількість РК є більшим в 1,5-2,5 рази</w:t>
      </w:r>
    </w:p>
    <w:p w:rsidR="00806E7E" w:rsidRPr="00806E7E" w:rsidRDefault="00806E7E" w:rsidP="00806E7E">
      <w:pPr>
        <w:numPr>
          <w:ilvl w:val="0"/>
          <w:numId w:val="27"/>
        </w:numPr>
        <w:tabs>
          <w:tab w:val="clear" w:pos="709"/>
          <w:tab w:val="left" w:pos="1094"/>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 xml:space="preserve">Показаннями до застосування ендоваскулярних методик </w:t>
      </w:r>
      <w:r w:rsidRPr="00806E7E">
        <w:rPr>
          <w:rFonts w:ascii="Times New Roman" w:eastAsia="Times New Roman" w:hAnsi="Times New Roman" w:cs="Times New Roman"/>
          <w:color w:val="000000"/>
          <w:kern w:val="0"/>
          <w:sz w:val="28"/>
          <w:szCs w:val="28"/>
          <w:lang w:eastAsia="ru-RU" w:bidi="ru-RU"/>
        </w:rPr>
        <w:t xml:space="preserve">при </w:t>
      </w:r>
      <w:r w:rsidRPr="00806E7E">
        <w:rPr>
          <w:rFonts w:ascii="Times New Roman" w:eastAsia="Times New Roman" w:hAnsi="Times New Roman" w:cs="Times New Roman"/>
          <w:color w:val="000000"/>
          <w:kern w:val="0"/>
          <w:sz w:val="28"/>
          <w:szCs w:val="28"/>
          <w:lang w:val="uk-UA" w:eastAsia="uk-UA" w:bidi="uk-UA"/>
        </w:rPr>
        <w:t>неварикозних ГГДК є високий ризик РК та неефективність ендоскопічного гемостазу в умовах високого ризику конвенційного операційного втручання</w:t>
      </w:r>
    </w:p>
    <w:p w:rsidR="00806E7E" w:rsidRPr="00806E7E" w:rsidRDefault="00806E7E" w:rsidP="00806E7E">
      <w:pPr>
        <w:numPr>
          <w:ilvl w:val="0"/>
          <w:numId w:val="27"/>
        </w:numPr>
        <w:tabs>
          <w:tab w:val="clear" w:pos="709"/>
          <w:tab w:val="left" w:pos="1094"/>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Емболізація селезінкової артерії у хворих з ПГ показана при наявності ВРВ стравоходу і/або шлунка, виражених явищах гіперспленізму, наявності колатеральних вен у басейнах ворітної і селезінкової вен</w:t>
      </w:r>
    </w:p>
    <w:p w:rsidR="00806E7E" w:rsidRPr="00806E7E" w:rsidRDefault="00806E7E" w:rsidP="00806E7E">
      <w:pPr>
        <w:numPr>
          <w:ilvl w:val="0"/>
          <w:numId w:val="27"/>
        </w:numPr>
        <w:tabs>
          <w:tab w:val="clear" w:pos="709"/>
          <w:tab w:val="left" w:pos="1094"/>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 xml:space="preserve">Ангіографія з селективною або </w:t>
      </w:r>
      <w:r w:rsidRPr="00806E7E">
        <w:rPr>
          <w:rFonts w:ascii="Times New Roman" w:eastAsia="Times New Roman" w:hAnsi="Times New Roman" w:cs="Times New Roman"/>
          <w:color w:val="000000"/>
          <w:kern w:val="0"/>
          <w:sz w:val="28"/>
          <w:szCs w:val="28"/>
          <w:lang w:val="uk-UA" w:eastAsia="ru-RU" w:bidi="ru-RU"/>
        </w:rPr>
        <w:t xml:space="preserve">суперселективною </w:t>
      </w:r>
      <w:r w:rsidRPr="00806E7E">
        <w:rPr>
          <w:rFonts w:ascii="Times New Roman" w:eastAsia="Times New Roman" w:hAnsi="Times New Roman" w:cs="Times New Roman"/>
          <w:color w:val="000000"/>
          <w:kern w:val="0"/>
          <w:sz w:val="28"/>
          <w:szCs w:val="28"/>
          <w:lang w:val="uk-UA" w:eastAsia="uk-UA" w:bidi="uk-UA"/>
        </w:rPr>
        <w:t>емболізацією судини мішені перманентними емболами або спіралями є оптимальним методом ендоваскулярної зупинки ГГДК неварикозного ґенезу, що дає змогу уникнути ургентного конвенційного втручання у 84% пацієнтів при кровотечах виразкового та пухлинного ґенезу та у 93,7% випадків при псевдокістах підшлункової залози</w:t>
      </w:r>
    </w:p>
    <w:p w:rsidR="00806E7E" w:rsidRPr="00806E7E" w:rsidRDefault="00806E7E" w:rsidP="00806E7E">
      <w:pPr>
        <w:numPr>
          <w:ilvl w:val="0"/>
          <w:numId w:val="27"/>
        </w:numPr>
        <w:tabs>
          <w:tab w:val="clear" w:pos="709"/>
          <w:tab w:val="left" w:pos="354"/>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Парціальна ЕСА методом «хронічної емболізації» з досягненням сегментарних некрозів 45-50% паренхіми селезінки і сповільненням кровоплину по СА в 3-4 рази є ефективним способом профілактики кровотеч варикозної етіології при ПГ</w:t>
      </w:r>
    </w:p>
    <w:p w:rsidR="00806E7E" w:rsidRPr="00806E7E" w:rsidRDefault="00806E7E" w:rsidP="00806E7E">
      <w:pPr>
        <w:numPr>
          <w:ilvl w:val="0"/>
          <w:numId w:val="27"/>
        </w:numPr>
        <w:tabs>
          <w:tab w:val="clear" w:pos="709"/>
          <w:tab w:val="left" w:pos="1096"/>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Опрацьований алгоритм полягає в покроковому використанні</w:t>
      </w:r>
    </w:p>
    <w:p w:rsidR="00806E7E" w:rsidRPr="00806E7E" w:rsidRDefault="00806E7E" w:rsidP="00806E7E">
      <w:pPr>
        <w:tabs>
          <w:tab w:val="clear" w:pos="709"/>
          <w:tab w:val="left" w:pos="1642"/>
          <w:tab w:val="left" w:pos="3350"/>
        </w:tabs>
        <w:suppressAutoHyphens w:val="0"/>
        <w:spacing w:after="0" w:line="480" w:lineRule="exact"/>
        <w:ind w:firstLine="0"/>
        <w:rPr>
          <w:rFonts w:ascii="Times New Roman" w:eastAsia="Times New Roman" w:hAnsi="Times New Roman" w:cs="Times New Roman"/>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діагностичних, медикаментних, ендоскопічних і ендоваскулярних методів, що дає змогу диференціювати діагностично-лікувальну тактику і покращити результати</w:t>
      </w:r>
      <w:r w:rsidRPr="00806E7E">
        <w:rPr>
          <w:rFonts w:ascii="Times New Roman" w:eastAsia="Times New Roman" w:hAnsi="Times New Roman" w:cs="Times New Roman"/>
          <w:color w:val="000000"/>
          <w:kern w:val="0"/>
          <w:sz w:val="28"/>
          <w:szCs w:val="28"/>
          <w:lang w:val="uk-UA" w:eastAsia="uk-UA" w:bidi="uk-UA"/>
        </w:rPr>
        <w:tab/>
        <w:t>лікування.</w:t>
      </w:r>
      <w:r w:rsidRPr="00806E7E">
        <w:rPr>
          <w:rFonts w:ascii="Times New Roman" w:eastAsia="Times New Roman" w:hAnsi="Times New Roman" w:cs="Times New Roman"/>
          <w:color w:val="000000"/>
          <w:kern w:val="0"/>
          <w:sz w:val="28"/>
          <w:szCs w:val="28"/>
          <w:lang w:val="uk-UA" w:eastAsia="uk-UA" w:bidi="uk-UA"/>
        </w:rPr>
        <w:tab/>
        <w:t>Застосування алгоритму з використанням</w:t>
      </w:r>
    </w:p>
    <w:p w:rsidR="00806E7E" w:rsidRPr="00806E7E" w:rsidRDefault="00806E7E" w:rsidP="00806E7E">
      <w:pPr>
        <w:tabs>
          <w:tab w:val="clear" w:pos="709"/>
        </w:tabs>
        <w:suppressAutoHyphens w:val="0"/>
        <w:spacing w:after="0" w:line="480" w:lineRule="exact"/>
        <w:ind w:firstLine="0"/>
        <w:rPr>
          <w:rFonts w:ascii="Times New Roman" w:eastAsia="Times New Roman" w:hAnsi="Times New Roman" w:cs="Times New Roman"/>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 xml:space="preserve">ендоваскулярних методик дало змогу знизити летальність при РК виразкової і пухлинної етіології з </w:t>
      </w:r>
      <w:r w:rsidRPr="00806E7E">
        <w:rPr>
          <w:rFonts w:ascii="Times New Roman" w:eastAsia="Times New Roman" w:hAnsi="Times New Roman" w:cs="Times New Roman"/>
          <w:color w:val="000000"/>
          <w:kern w:val="0"/>
          <w:sz w:val="28"/>
          <w:szCs w:val="28"/>
          <w:lang w:eastAsia="ru-RU" w:bidi="ru-RU"/>
        </w:rPr>
        <w:t xml:space="preserve">37,7% </w:t>
      </w:r>
      <w:r w:rsidRPr="00806E7E">
        <w:rPr>
          <w:rFonts w:ascii="Times New Roman" w:eastAsia="Times New Roman" w:hAnsi="Times New Roman" w:cs="Times New Roman"/>
          <w:color w:val="000000"/>
          <w:kern w:val="0"/>
          <w:sz w:val="28"/>
          <w:szCs w:val="28"/>
          <w:lang w:val="uk-UA" w:eastAsia="uk-UA" w:bidi="uk-UA"/>
        </w:rPr>
        <w:t xml:space="preserve">до </w:t>
      </w:r>
      <w:r w:rsidRPr="00806E7E">
        <w:rPr>
          <w:rFonts w:ascii="Times New Roman" w:eastAsia="Times New Roman" w:hAnsi="Times New Roman" w:cs="Times New Roman"/>
          <w:color w:val="000000"/>
          <w:kern w:val="0"/>
          <w:sz w:val="28"/>
          <w:szCs w:val="28"/>
          <w:lang w:eastAsia="ru-RU" w:bidi="ru-RU"/>
        </w:rPr>
        <w:t>5,3%</w:t>
      </w:r>
    </w:p>
    <w:p w:rsidR="00806E7E" w:rsidRPr="00806E7E" w:rsidRDefault="00806E7E" w:rsidP="00806E7E">
      <w:pPr>
        <w:numPr>
          <w:ilvl w:val="0"/>
          <w:numId w:val="27"/>
        </w:numPr>
        <w:tabs>
          <w:tab w:val="clear" w:pos="709"/>
          <w:tab w:val="left" w:pos="1096"/>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806E7E">
        <w:rPr>
          <w:rFonts w:ascii="Times New Roman" w:eastAsia="Times New Roman" w:hAnsi="Times New Roman" w:cs="Times New Roman"/>
          <w:color w:val="000000"/>
          <w:kern w:val="0"/>
          <w:sz w:val="28"/>
          <w:szCs w:val="28"/>
          <w:lang w:val="uk-UA" w:eastAsia="uk-UA" w:bidi="uk-UA"/>
        </w:rPr>
        <w:t xml:space="preserve">Використання алгоритму з ЕСА призвело до зменшення проявів гіперспленізму, а саме: росту кількості тромбоцитів </w:t>
      </w:r>
      <w:r w:rsidRPr="00806E7E">
        <w:rPr>
          <w:rFonts w:ascii="Times New Roman" w:eastAsia="Times New Roman" w:hAnsi="Times New Roman" w:cs="Times New Roman"/>
          <w:color w:val="000000"/>
          <w:kern w:val="0"/>
          <w:sz w:val="28"/>
          <w:szCs w:val="28"/>
          <w:lang w:val="uk-UA" w:eastAsia="en-US" w:bidi="en-US"/>
        </w:rPr>
        <w:t>(</w:t>
      </w:r>
      <w:r w:rsidRPr="00806E7E">
        <w:rPr>
          <w:rFonts w:ascii="Times New Roman" w:eastAsia="Times New Roman" w:hAnsi="Times New Roman" w:cs="Times New Roman"/>
          <w:color w:val="000000"/>
          <w:kern w:val="0"/>
          <w:sz w:val="28"/>
          <w:szCs w:val="28"/>
          <w:lang w:val="en-US" w:eastAsia="en-US" w:bidi="en-US"/>
        </w:rPr>
        <w:t>p</w:t>
      </w:r>
      <w:r w:rsidRPr="00806E7E">
        <w:rPr>
          <w:rFonts w:ascii="Times New Roman" w:eastAsia="Times New Roman" w:hAnsi="Times New Roman" w:cs="Times New Roman"/>
          <w:color w:val="000000"/>
          <w:kern w:val="0"/>
          <w:sz w:val="28"/>
          <w:szCs w:val="28"/>
          <w:lang w:val="uk-UA" w:eastAsia="en-US" w:bidi="en-US"/>
        </w:rPr>
        <w:t xml:space="preserve">&lt;0,001), </w:t>
      </w:r>
      <w:r w:rsidRPr="00806E7E">
        <w:rPr>
          <w:rFonts w:ascii="Times New Roman" w:eastAsia="Times New Roman" w:hAnsi="Times New Roman" w:cs="Times New Roman"/>
          <w:color w:val="000000"/>
          <w:kern w:val="0"/>
          <w:sz w:val="28"/>
          <w:szCs w:val="28"/>
          <w:lang w:val="uk-UA" w:eastAsia="uk-UA" w:bidi="uk-UA"/>
        </w:rPr>
        <w:t xml:space="preserve">лейкоцитів </w:t>
      </w:r>
      <w:r w:rsidRPr="00806E7E">
        <w:rPr>
          <w:rFonts w:ascii="Times New Roman" w:eastAsia="Times New Roman" w:hAnsi="Times New Roman" w:cs="Times New Roman"/>
          <w:color w:val="000000"/>
          <w:kern w:val="0"/>
          <w:sz w:val="28"/>
          <w:szCs w:val="28"/>
          <w:lang w:val="uk-UA" w:eastAsia="en-US" w:bidi="en-US"/>
        </w:rPr>
        <w:t>(</w:t>
      </w:r>
      <w:r w:rsidRPr="00806E7E">
        <w:rPr>
          <w:rFonts w:ascii="Times New Roman" w:eastAsia="Times New Roman" w:hAnsi="Times New Roman" w:cs="Times New Roman"/>
          <w:color w:val="000000"/>
          <w:kern w:val="0"/>
          <w:sz w:val="28"/>
          <w:szCs w:val="28"/>
          <w:lang w:val="en-US" w:eastAsia="en-US" w:bidi="en-US"/>
        </w:rPr>
        <w:t>p</w:t>
      </w:r>
      <w:r w:rsidRPr="00806E7E">
        <w:rPr>
          <w:rFonts w:ascii="Times New Roman" w:eastAsia="Times New Roman" w:hAnsi="Times New Roman" w:cs="Times New Roman"/>
          <w:color w:val="000000"/>
          <w:kern w:val="0"/>
          <w:sz w:val="28"/>
          <w:szCs w:val="28"/>
          <w:lang w:val="uk-UA" w:eastAsia="en-US" w:bidi="en-US"/>
        </w:rPr>
        <w:t xml:space="preserve">&lt;0,001) </w:t>
      </w:r>
      <w:r w:rsidRPr="00806E7E">
        <w:rPr>
          <w:rFonts w:ascii="Times New Roman" w:eastAsia="Times New Roman" w:hAnsi="Times New Roman" w:cs="Times New Roman"/>
          <w:color w:val="000000"/>
          <w:kern w:val="0"/>
          <w:sz w:val="28"/>
          <w:szCs w:val="28"/>
          <w:lang w:val="uk-UA" w:eastAsia="uk-UA" w:bidi="uk-UA"/>
        </w:rPr>
        <w:t xml:space="preserve">і гемоглобіну </w:t>
      </w:r>
      <w:r w:rsidRPr="00806E7E">
        <w:rPr>
          <w:rFonts w:ascii="Times New Roman" w:eastAsia="Times New Roman" w:hAnsi="Times New Roman" w:cs="Times New Roman"/>
          <w:color w:val="000000"/>
          <w:kern w:val="0"/>
          <w:sz w:val="28"/>
          <w:szCs w:val="28"/>
          <w:lang w:val="uk-UA" w:eastAsia="en-US" w:bidi="en-US"/>
        </w:rPr>
        <w:t>(</w:t>
      </w:r>
      <w:r w:rsidRPr="00806E7E">
        <w:rPr>
          <w:rFonts w:ascii="Times New Roman" w:eastAsia="Times New Roman" w:hAnsi="Times New Roman" w:cs="Times New Roman"/>
          <w:color w:val="000000"/>
          <w:kern w:val="0"/>
          <w:sz w:val="28"/>
          <w:szCs w:val="28"/>
          <w:lang w:val="en-US" w:eastAsia="en-US" w:bidi="en-US"/>
        </w:rPr>
        <w:t>p</w:t>
      </w:r>
      <w:r w:rsidRPr="00806E7E">
        <w:rPr>
          <w:rFonts w:ascii="Times New Roman" w:eastAsia="Times New Roman" w:hAnsi="Times New Roman" w:cs="Times New Roman"/>
          <w:color w:val="000000"/>
          <w:kern w:val="0"/>
          <w:sz w:val="28"/>
          <w:szCs w:val="28"/>
          <w:lang w:val="uk-UA" w:eastAsia="en-US" w:bidi="en-US"/>
        </w:rPr>
        <w:t xml:space="preserve">&lt;0,001), </w:t>
      </w:r>
      <w:r w:rsidRPr="00806E7E">
        <w:rPr>
          <w:rFonts w:ascii="Times New Roman" w:eastAsia="Times New Roman" w:hAnsi="Times New Roman" w:cs="Times New Roman"/>
          <w:color w:val="000000"/>
          <w:kern w:val="0"/>
          <w:sz w:val="28"/>
          <w:szCs w:val="28"/>
          <w:lang w:val="uk-UA" w:eastAsia="uk-UA" w:bidi="uk-UA"/>
        </w:rPr>
        <w:t xml:space="preserve">зменшення розмірів селезінки </w:t>
      </w:r>
      <w:r w:rsidRPr="00806E7E">
        <w:rPr>
          <w:rFonts w:ascii="Times New Roman" w:eastAsia="Times New Roman" w:hAnsi="Times New Roman" w:cs="Times New Roman"/>
          <w:color w:val="000000"/>
          <w:kern w:val="0"/>
          <w:sz w:val="28"/>
          <w:szCs w:val="28"/>
          <w:lang w:val="uk-UA" w:eastAsia="en-US" w:bidi="en-US"/>
        </w:rPr>
        <w:t>(</w:t>
      </w:r>
      <w:r w:rsidRPr="00806E7E">
        <w:rPr>
          <w:rFonts w:ascii="Times New Roman" w:eastAsia="Times New Roman" w:hAnsi="Times New Roman" w:cs="Times New Roman"/>
          <w:color w:val="000000"/>
          <w:kern w:val="0"/>
          <w:sz w:val="28"/>
          <w:szCs w:val="28"/>
          <w:lang w:val="en-US" w:eastAsia="en-US" w:bidi="en-US"/>
        </w:rPr>
        <w:t>p</w:t>
      </w:r>
      <w:r w:rsidRPr="00806E7E">
        <w:rPr>
          <w:rFonts w:ascii="Times New Roman" w:eastAsia="Times New Roman" w:hAnsi="Times New Roman" w:cs="Times New Roman"/>
          <w:color w:val="000000"/>
          <w:kern w:val="0"/>
          <w:sz w:val="28"/>
          <w:szCs w:val="28"/>
          <w:lang w:val="uk-UA" w:eastAsia="en-US" w:bidi="en-US"/>
        </w:rPr>
        <w:t xml:space="preserve">&lt;0,001), </w:t>
      </w:r>
      <w:r w:rsidRPr="00806E7E">
        <w:rPr>
          <w:rFonts w:ascii="Times New Roman" w:eastAsia="Times New Roman" w:hAnsi="Times New Roman" w:cs="Times New Roman"/>
          <w:color w:val="000000"/>
          <w:kern w:val="0"/>
          <w:sz w:val="28"/>
          <w:szCs w:val="28"/>
          <w:lang w:val="uk-UA" w:eastAsia="uk-UA" w:bidi="uk-UA"/>
        </w:rPr>
        <w:t xml:space="preserve">зменшення асциту </w:t>
      </w:r>
      <w:r w:rsidRPr="00806E7E">
        <w:rPr>
          <w:rFonts w:ascii="Times New Roman" w:eastAsia="Times New Roman" w:hAnsi="Times New Roman" w:cs="Times New Roman"/>
          <w:color w:val="000000"/>
          <w:kern w:val="0"/>
          <w:sz w:val="28"/>
          <w:szCs w:val="28"/>
          <w:lang w:val="uk-UA" w:eastAsia="en-US" w:bidi="en-US"/>
        </w:rPr>
        <w:t>(</w:t>
      </w:r>
      <w:r w:rsidRPr="00806E7E">
        <w:rPr>
          <w:rFonts w:ascii="Times New Roman" w:eastAsia="Times New Roman" w:hAnsi="Times New Roman" w:cs="Times New Roman"/>
          <w:color w:val="000000"/>
          <w:kern w:val="0"/>
          <w:sz w:val="28"/>
          <w:szCs w:val="28"/>
          <w:lang w:val="en-US" w:eastAsia="en-US" w:bidi="en-US"/>
        </w:rPr>
        <w:t>p</w:t>
      </w:r>
      <w:r w:rsidRPr="00806E7E">
        <w:rPr>
          <w:rFonts w:ascii="Times New Roman" w:eastAsia="Times New Roman" w:hAnsi="Times New Roman" w:cs="Times New Roman"/>
          <w:color w:val="000000"/>
          <w:kern w:val="0"/>
          <w:sz w:val="28"/>
          <w:szCs w:val="28"/>
          <w:lang w:val="uk-UA" w:eastAsia="en-US" w:bidi="en-US"/>
        </w:rPr>
        <w:t>&lt;0,001)</w:t>
      </w:r>
    </w:p>
    <w:p w:rsidR="00806E7E" w:rsidRPr="00806E7E" w:rsidRDefault="00806E7E" w:rsidP="00806E7E">
      <w:pPr>
        <w:numPr>
          <w:ilvl w:val="0"/>
          <w:numId w:val="27"/>
        </w:numPr>
        <w:tabs>
          <w:tab w:val="clear" w:pos="709"/>
          <w:tab w:val="left" w:pos="1096"/>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sectPr w:rsidR="00806E7E" w:rsidRPr="00806E7E" w:rsidSect="00806E7E">
          <w:type w:val="continuous"/>
          <w:pgSz w:w="11900" w:h="16840"/>
          <w:pgMar w:top="1383" w:right="1107" w:bottom="1604" w:left="1217" w:header="0" w:footer="3" w:gutter="0"/>
          <w:cols w:space="720"/>
          <w:noEndnote/>
          <w:docGrid w:linePitch="360"/>
        </w:sectPr>
      </w:pPr>
      <w:r w:rsidRPr="00806E7E">
        <w:rPr>
          <w:rFonts w:ascii="Times New Roman" w:eastAsia="Times New Roman" w:hAnsi="Times New Roman" w:cs="Times New Roman"/>
          <w:color w:val="000000"/>
          <w:kern w:val="0"/>
          <w:sz w:val="28"/>
          <w:szCs w:val="28"/>
          <w:lang w:val="uk-UA" w:eastAsia="uk-UA" w:bidi="uk-UA"/>
        </w:rPr>
        <w:t>Використання ЕСА у комплексному лікуванні хворих з ПГ дозволило суттєво поліпшити віддалені результати, зокрема - зменшити частоту РК з 14,6% до 5,4% (р&lt;0,05) і знизити летальність з 9,6% до 8,1%.</w:t>
      </w:r>
    </w:p>
    <w:p w:rsidR="00806E7E" w:rsidRPr="00806E7E" w:rsidRDefault="00806E7E" w:rsidP="00806E7E">
      <w:pPr>
        <w:rPr>
          <w:lang w:val="uk-UA"/>
        </w:rPr>
      </w:pPr>
    </w:p>
    <w:sectPr w:rsidR="00806E7E" w:rsidRPr="00806E7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777" w:rsidRDefault="00DE7777">
      <w:pPr>
        <w:spacing w:after="0" w:line="240" w:lineRule="auto"/>
      </w:pPr>
      <w:r>
        <w:separator/>
      </w:r>
    </w:p>
  </w:endnote>
  <w:endnote w:type="continuationSeparator" w:id="0">
    <w:p w:rsidR="00DE7777" w:rsidRDefault="00DE77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77" w:rsidRDefault="00DE7777">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E7777" w:rsidRDefault="00DE777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77" w:rsidRDefault="00DE7777">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E7777" w:rsidRDefault="00DE7777">
                <w:pPr>
                  <w:spacing w:line="240" w:lineRule="auto"/>
                </w:pPr>
                <w:fldSimple w:instr=" PAGE \* MERGEFORMAT ">
                  <w:r w:rsidR="00806E7E" w:rsidRPr="00806E7E">
                    <w:rPr>
                      <w:rStyle w:val="afffff9"/>
                      <w:noProof/>
                    </w:rPr>
                    <w:t>17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777" w:rsidRDefault="00DE7777"/>
    <w:p w:rsidR="00DE7777" w:rsidRDefault="00DE7777"/>
    <w:p w:rsidR="00DE7777" w:rsidRDefault="00DE7777"/>
    <w:p w:rsidR="00DE7777" w:rsidRDefault="00DE7777"/>
    <w:p w:rsidR="00DE7777" w:rsidRDefault="00DE7777"/>
    <w:p w:rsidR="00DE7777" w:rsidRDefault="00DE7777"/>
    <w:p w:rsidR="00DE7777" w:rsidRDefault="00DE7777">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E7777" w:rsidRDefault="00DE7777">
                  <w:pPr>
                    <w:spacing w:line="240" w:lineRule="auto"/>
                  </w:pPr>
                  <w:fldSimple w:instr=" PAGE \* MERGEFORMAT ">
                    <w:r w:rsidR="0061712B" w:rsidRPr="0061712B">
                      <w:rPr>
                        <w:rStyle w:val="afffff9"/>
                        <w:b w:val="0"/>
                        <w:bCs w:val="0"/>
                        <w:noProof/>
                      </w:rPr>
                      <w:t>7</w:t>
                    </w:r>
                  </w:fldSimple>
                </w:p>
              </w:txbxContent>
            </v:textbox>
            <w10:wrap anchorx="page" anchory="page"/>
          </v:shape>
        </w:pict>
      </w:r>
    </w:p>
    <w:p w:rsidR="00DE7777" w:rsidRDefault="00DE7777"/>
    <w:p w:rsidR="00DE7777" w:rsidRDefault="00DE7777"/>
    <w:p w:rsidR="00DE7777" w:rsidRDefault="00DE7777">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E7777" w:rsidRDefault="00DE7777"/>
                <w:p w:rsidR="00DE7777" w:rsidRDefault="00DE7777">
                  <w:pPr>
                    <w:pStyle w:val="1ffffff7"/>
                    <w:spacing w:line="240" w:lineRule="auto"/>
                  </w:pPr>
                  <w:fldSimple w:instr=" PAGE \* MERGEFORMAT ">
                    <w:r w:rsidR="0061712B" w:rsidRPr="0061712B">
                      <w:rPr>
                        <w:rStyle w:val="3b"/>
                        <w:noProof/>
                      </w:rPr>
                      <w:t>7</w:t>
                    </w:r>
                  </w:fldSimple>
                </w:p>
              </w:txbxContent>
            </v:textbox>
            <w10:wrap anchorx="page" anchory="page"/>
          </v:shape>
        </w:pict>
      </w:r>
    </w:p>
    <w:p w:rsidR="00DE7777" w:rsidRDefault="00DE7777"/>
    <w:p w:rsidR="00DE7777" w:rsidRDefault="00DE7777">
      <w:pPr>
        <w:rPr>
          <w:sz w:val="2"/>
          <w:szCs w:val="2"/>
        </w:rPr>
      </w:pPr>
    </w:p>
    <w:p w:rsidR="00DE7777" w:rsidRDefault="00DE7777"/>
    <w:p w:rsidR="00DE7777" w:rsidRDefault="00DE7777">
      <w:pPr>
        <w:spacing w:after="0" w:line="240" w:lineRule="auto"/>
      </w:pPr>
    </w:p>
  </w:footnote>
  <w:footnote w:type="continuationSeparator" w:id="0">
    <w:p w:rsidR="00DE7777" w:rsidRDefault="00DE77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77" w:rsidRDefault="00DE7777"/>
  <w:p w:rsidR="00DE7777" w:rsidRDefault="00DE777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77" w:rsidRPr="005856C0" w:rsidRDefault="00DE777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6B138EB"/>
    <w:multiLevelType w:val="multilevel"/>
    <w:tmpl w:val="83F6E6F4"/>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A7D6D78"/>
    <w:multiLevelType w:val="multilevel"/>
    <w:tmpl w:val="BED0B5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DE62AFC"/>
    <w:multiLevelType w:val="multilevel"/>
    <w:tmpl w:val="A0F2EDA8"/>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278844AD"/>
    <w:multiLevelType w:val="multilevel"/>
    <w:tmpl w:val="A16C53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7CF631A"/>
    <w:multiLevelType w:val="multilevel"/>
    <w:tmpl w:val="532AEF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C2C3EBC"/>
    <w:multiLevelType w:val="multilevel"/>
    <w:tmpl w:val="E68AEF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ABB5B31"/>
    <w:multiLevelType w:val="multilevel"/>
    <w:tmpl w:val="7AEE59C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EED42E0"/>
    <w:multiLevelType w:val="multilevel"/>
    <w:tmpl w:val="7EF86C16"/>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0">
    <w:nsid w:val="516B3B8D"/>
    <w:multiLevelType w:val="multilevel"/>
    <w:tmpl w:val="BF082A0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8561E00"/>
    <w:multiLevelType w:val="multilevel"/>
    <w:tmpl w:val="2E62DE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86727FC"/>
    <w:multiLevelType w:val="multilevel"/>
    <w:tmpl w:val="3F90E94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A121F1D"/>
    <w:multiLevelType w:val="multilevel"/>
    <w:tmpl w:val="C4163C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1D73B36"/>
    <w:multiLevelType w:val="multilevel"/>
    <w:tmpl w:val="7DB6157E"/>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9884838"/>
    <w:multiLevelType w:val="multilevel"/>
    <w:tmpl w:val="A358CF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C0C5216"/>
    <w:multiLevelType w:val="multilevel"/>
    <w:tmpl w:val="C152EDA4"/>
    <w:lvl w:ilvl="0">
      <w:start w:val="1"/>
      <w:numFmt w:val="decimal"/>
      <w:lvlText w:val="1.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E6E4751"/>
    <w:multiLevelType w:val="multilevel"/>
    <w:tmpl w:val="4A76E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F740EB7"/>
    <w:multiLevelType w:val="multilevel"/>
    <w:tmpl w:val="75D6165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0">
    <w:nsid w:val="70D4430E"/>
    <w:multiLevelType w:val="multilevel"/>
    <w:tmpl w:val="63E843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1F519AD"/>
    <w:multiLevelType w:val="multilevel"/>
    <w:tmpl w:val="8EDC28C4"/>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8314D1C"/>
    <w:multiLevelType w:val="multilevel"/>
    <w:tmpl w:val="DB12D870"/>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9C67072"/>
    <w:multiLevelType w:val="multilevel"/>
    <w:tmpl w:val="3FB445C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C7E3850"/>
    <w:multiLevelType w:val="multilevel"/>
    <w:tmpl w:val="2992389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90"/>
  </w:num>
  <w:num w:numId="8">
    <w:abstractNumId w:val="88"/>
  </w:num>
  <w:num w:numId="9">
    <w:abstractNumId w:val="102"/>
  </w:num>
  <w:num w:numId="10">
    <w:abstractNumId w:val="96"/>
  </w:num>
  <w:num w:numId="11">
    <w:abstractNumId w:val="87"/>
  </w:num>
  <w:num w:numId="12">
    <w:abstractNumId w:val="104"/>
  </w:num>
  <w:num w:numId="13">
    <w:abstractNumId w:val="101"/>
  </w:num>
  <w:num w:numId="14">
    <w:abstractNumId w:val="80"/>
  </w:num>
  <w:num w:numId="15">
    <w:abstractNumId w:val="97"/>
  </w:num>
  <w:num w:numId="16">
    <w:abstractNumId w:val="81"/>
  </w:num>
  <w:num w:numId="17">
    <w:abstractNumId w:val="95"/>
  </w:num>
  <w:num w:numId="18">
    <w:abstractNumId w:val="82"/>
  </w:num>
  <w:num w:numId="19">
    <w:abstractNumId w:val="94"/>
  </w:num>
  <w:num w:numId="20">
    <w:abstractNumId w:val="103"/>
  </w:num>
  <w:num w:numId="21">
    <w:abstractNumId w:val="86"/>
  </w:num>
  <w:num w:numId="22">
    <w:abstractNumId w:val="84"/>
  </w:num>
  <w:num w:numId="23">
    <w:abstractNumId w:val="100"/>
  </w:num>
  <w:num w:numId="24">
    <w:abstractNumId w:val="92"/>
  </w:num>
  <w:num w:numId="25">
    <w:abstractNumId w:val="98"/>
  </w:num>
  <w:num w:numId="26">
    <w:abstractNumId w:val="93"/>
  </w:num>
  <w:num w:numId="27">
    <w:abstractNumId w:val="8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5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5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FAE772-6AB7-4665-9E48-0585240A1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1548</TotalTime>
  <Pages>17</Pages>
  <Words>3477</Words>
  <Characters>19820</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23251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105</cp:revision>
  <cp:lastPrinted>2009-02-06T05:36:00Z</cp:lastPrinted>
  <dcterms:created xsi:type="dcterms:W3CDTF">2021-08-07T15:41:00Z</dcterms:created>
  <dcterms:modified xsi:type="dcterms:W3CDTF">2021-08-08T18:51:00Z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