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9133" w14:textId="147AC118" w:rsidR="00C674CD" w:rsidRDefault="00616D6F" w:rsidP="00616D6F">
      <w:pPr>
        <w:rPr>
          <w:rFonts w:ascii="Verdana" w:hAnsi="Verdana"/>
          <w:b/>
          <w:bCs/>
          <w:color w:val="000000"/>
          <w:shd w:val="clear" w:color="auto" w:fill="FFFFFF"/>
        </w:rPr>
      </w:pPr>
      <w:r>
        <w:rPr>
          <w:rFonts w:ascii="Verdana" w:hAnsi="Verdana"/>
          <w:b/>
          <w:bCs/>
          <w:color w:val="000000"/>
          <w:shd w:val="clear" w:color="auto" w:fill="FFFFFF"/>
        </w:rPr>
        <w:t xml:space="preserve">Матвєєва Наталя Миколаївна. Цінові важелі реформування ЖКГ як засоби регулювання розвитку міст (на прикладі підприємств водопостачання та теплопостачання Харківського регіону)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6D6F" w:rsidRPr="00616D6F" w14:paraId="38602BB9" w14:textId="77777777" w:rsidTr="00616D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6D6F" w:rsidRPr="00616D6F" w14:paraId="6093CCA6" w14:textId="77777777">
              <w:trPr>
                <w:tblCellSpacing w:w="0" w:type="dxa"/>
              </w:trPr>
              <w:tc>
                <w:tcPr>
                  <w:tcW w:w="0" w:type="auto"/>
                  <w:vAlign w:val="center"/>
                  <w:hideMark/>
                </w:tcPr>
                <w:p w14:paraId="03CCC61E"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b/>
                      <w:bCs/>
                      <w:sz w:val="24"/>
                      <w:szCs w:val="24"/>
                    </w:rPr>
                    <w:lastRenderedPageBreak/>
                    <w:t>Матвєєва Н.М. Цінові важелі реформування ЖКГ як засоби регулювання розвитку міст (на прикладі підприємств водопостачання та теплопостачання Харківського регіону). - Рукопис.</w:t>
                  </w:r>
                </w:p>
                <w:p w14:paraId="61D91522"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та регіональна економіка. Харківська національна академія міського господарства, Харків, 2007.</w:t>
                  </w:r>
                </w:p>
                <w:p w14:paraId="600CA7F2"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Робота присвячена удосконаленню ціноутворення на ЖКП. Аналіз технічного та фінансово-економічного стану підприємств ЖКГ України свідчить про необхідність кардинальної реформи галузі, запропоновано джерела коштів, які можна залучити для успішної реформи ЖКГ. Сформульовано підходи для залучення громадськості до процесу формування тарифів на послуги ЖКГ як одного з положень програми реформування ЖКГ та її ефективного виконання. Удосконалено визначення поняття «ціна житлово-комунальних послуг». Надано пропозиції щодо формування ринкового середовища й ринкових механізмів з метою підвищення якості ЖКП шляхом розділення підприємств ЖКГ на дві групи: ремонтно-експлуатаційні підприємства (РЕП) і технологічні підприємства (ТП). Запропоновано удосконалити параметричну модель формування прибутку підприємств теплопостачання. Запропоновано «процесний» метод обліку витрат, що дає змогу використовувати етапи технологічних процесів підприємств ЖКГ- «вартісні центри» в якості об’єктів калькуляції, більш комплексно підійти до питань ціноутворення комунальної сфери.</w:t>
                  </w:r>
                </w:p>
              </w:tc>
            </w:tr>
          </w:tbl>
          <w:p w14:paraId="211EDF10" w14:textId="77777777" w:rsidR="00616D6F" w:rsidRPr="00616D6F" w:rsidRDefault="00616D6F" w:rsidP="00616D6F">
            <w:pPr>
              <w:spacing w:after="0" w:line="240" w:lineRule="auto"/>
              <w:rPr>
                <w:rFonts w:ascii="Times New Roman" w:eastAsia="Times New Roman" w:hAnsi="Times New Roman" w:cs="Times New Roman"/>
                <w:sz w:val="24"/>
                <w:szCs w:val="24"/>
              </w:rPr>
            </w:pPr>
          </w:p>
        </w:tc>
      </w:tr>
      <w:tr w:rsidR="00616D6F" w:rsidRPr="00616D6F" w14:paraId="432299F2" w14:textId="77777777" w:rsidTr="00616D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6D6F" w:rsidRPr="00616D6F" w14:paraId="141A31A7" w14:textId="77777777">
              <w:trPr>
                <w:tblCellSpacing w:w="0" w:type="dxa"/>
              </w:trPr>
              <w:tc>
                <w:tcPr>
                  <w:tcW w:w="0" w:type="auto"/>
                  <w:vAlign w:val="center"/>
                  <w:hideMark/>
                </w:tcPr>
                <w:p w14:paraId="5C7A39EA"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Дисертаційна робота присвячена розв’язанню складного й актуального для національної економіки України завдання – удосконаленню ціноутворення та активізації цінових важелів на підприємствах житлово-комунального господарства як одному з основних напрямків здійснення реформи в даній галузі. Виконані в дисертаційній роботі дослідження дозволили автору одержати наукові й практичні результати, основний зміст яких полягає в наступному:</w:t>
                  </w:r>
                </w:p>
                <w:p w14:paraId="580C9A73"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1. Доведено, що стан інфраструктури міст в Україні не сприяє розвитку процесу урбанізації. Проведений автором аналіз свідчить, що технічний стан підприємств житлово-комунального господарства є кризовим: знос основних фондів на підприємствах ЖКГ в окремих регіонах України перевищує 60% і продовжує зростати, спостерігається зниження якості послуг. Збільшення частки витрат населення на оплату послуг ЖКГ не сприяє покращенню роботи і зменшенню збоїв у системі життєзабезпечення міст. Ці проблеми чинять негативний вплив на політичну і соціально-економічну ситуацію в країні. Тому ЖКГ, як галузь, потребує негайного і докорінного реформування.</w:t>
                  </w:r>
                </w:p>
                <w:p w14:paraId="768E22D0"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2. Запропоновано перелік можливих джерел інвестицій до сфери ЖКГ: довгострокових інвестиційних кредитів, додаткової емісії акцій, залучення крупного національного й іноземного капіталу. Доведено, що для залучення інвестицій важливого значення набуває удосконалення ціноутворення на ЖКП, яке дозволяє забезпечити беззбитковість галузі і посилити роль цінових важелів реформування ЖКГ як засобів регулювання розвитку міст.</w:t>
                  </w:r>
                </w:p>
                <w:p w14:paraId="45DA7B20"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3. Доведена необхідність залучення громадськості до процесу проведення реформи ЖКГ, оскільки населення є основним споживачем ЖКП. Запропоновано підходи до організації та проведення громадських слухань, які дозволяють встановити тісний та плідний зв’язок між владою і громадськістю для подальшої співпраці з метою підвищення якості життя у місті.</w:t>
                  </w:r>
                </w:p>
                <w:p w14:paraId="69B25450"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lastRenderedPageBreak/>
                    <w:t>4. Вдосконалено визначення поняття «ціна на житлово-комунальні послуги» як сукупність ставок роздрібних цін, за якими підприємства житлово-комунального господарства реалізують свою продукцію (послуги) споживачам. Обґрунтована пріоритетність удосконалення ціноутворення як основи для реалізації інших напрямків реформи ЖКГ. Доведено, що саме правильна тарифна політика повинна стати економічною основою для формування ринкових відносин у сфері комунального господарства. Наведено механізм мотивації діяльності суб’єктів галузі, як складової реформи ЖКГ.</w:t>
                  </w:r>
                </w:p>
                <w:p w14:paraId="79596B28"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5. Доведено, що створення ринкового середовища у ЖКГ забезпечить підвищення якості послуг, можливість вибору споживачем тих послуг і в тому обсязі, який йому потрібен. Розглянуто диференційований процес демонополізації ЖКГ за двома групами підприємств комунальної сфери: ремонтно-експлуатаційні підприємства і технологічні підприємства.</w:t>
                  </w:r>
                </w:p>
                <w:p w14:paraId="7670E586"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6. Виявлено особливості формування тарифів на ЖКП. У сфері ЖКГ тарифи значною мірою є регульованими, що обумовлено соціальною значущістю галузі й існуючим локальним монополізмом. Іншою особливістю є те, що підходи до диференціації тарифів не завжди економічно обґрунтовані. У ряді галузей тарифи диференціюють за ознакою «категорії споживачів», коли продукція (послуги) однакової якості реалізується за різними цінами. Це суттєво впливає на ефективність діяльності підприємств галузі.</w:t>
                  </w:r>
                </w:p>
                <w:p w14:paraId="64223998"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7. Розроблено рекомендації з удосконалення порядку визначення та затвердження тарифів на послуги підприємств ЖКГ. Зокрема, автором запропонована низка послідовно здійснюваних заходів щодо порядку визначення, затвердження (перегляду), участі у процесі ціноутворення зацікавлених сторін, термінів чинності тарифів.</w:t>
                  </w:r>
                </w:p>
                <w:p w14:paraId="10085610"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8. Сформульовано пропозиції щодо визначення нових цінових важелів та розроблено методики їх впровадження на підприємствах тепло- й водопостачання. Зокрема, в галузі теплопостачання запропоновано удосконалити планування прибутку підприємства шляхом впровадження в чинну параметричну модель формування прибутку двох коефіцієнтів:</w:t>
                  </w:r>
                  <w:r w:rsidRPr="00616D6F">
                    <w:rPr>
                      <w:rFonts w:ascii="Times New Roman" w:eastAsia="Times New Roman" w:hAnsi="Times New Roman" w:cs="Times New Roman"/>
                      <w:i/>
                      <w:iCs/>
                      <w:sz w:val="24"/>
                      <w:szCs w:val="24"/>
                    </w:rPr>
                    <w:t> h </w:t>
                  </w:r>
                  <w:r w:rsidRPr="00616D6F">
                    <w:rPr>
                      <w:rFonts w:ascii="Times New Roman" w:eastAsia="Times New Roman" w:hAnsi="Times New Roman" w:cs="Times New Roman"/>
                      <w:sz w:val="24"/>
                      <w:szCs w:val="24"/>
                    </w:rPr>
                    <w:t>- коефіцієнта збільшення обсягу реалізації з урахуванням покупного тепла і </w:t>
                  </w:r>
                  <w:r w:rsidRPr="00616D6F">
                    <w:rPr>
                      <w:rFonts w:ascii="Times New Roman" w:eastAsia="Times New Roman" w:hAnsi="Times New Roman" w:cs="Times New Roman"/>
                      <w:i/>
                      <w:iCs/>
                      <w:sz w:val="24"/>
                      <w:szCs w:val="24"/>
                    </w:rPr>
                    <w:t>v</w:t>
                  </w:r>
                  <w:r w:rsidRPr="00616D6F">
                    <w:rPr>
                      <w:rFonts w:ascii="Times New Roman" w:eastAsia="Times New Roman" w:hAnsi="Times New Roman" w:cs="Times New Roman"/>
                      <w:sz w:val="24"/>
                      <w:szCs w:val="24"/>
                    </w:rPr>
                    <w:t> – коефіцієнта зміни рівня оплати споживачами спожитого тепла, що відображають особливості галузі. Це забезпечить можливість підприємствам теплопостачання відображати в планах реальні умови організації теплопостачання і дозволить формувати необхідні фінансові ресурси для ефективного функціонування і розвитку галузі.</w:t>
                  </w:r>
                </w:p>
                <w:p w14:paraId="2ADA4F1F" w14:textId="77777777" w:rsidR="00616D6F" w:rsidRPr="00616D6F" w:rsidRDefault="00616D6F" w:rsidP="00616D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D6F">
                    <w:rPr>
                      <w:rFonts w:ascii="Times New Roman" w:eastAsia="Times New Roman" w:hAnsi="Times New Roman" w:cs="Times New Roman"/>
                      <w:sz w:val="24"/>
                      <w:szCs w:val="24"/>
                    </w:rPr>
                    <w:t>Запропоновано впровадження у галузі теплопостачання двоставочного тарифу, націленого на збалансування доходів і витрат підприємства, усунення ризику втрат, викликаних сезонними й кліматичними факторами у споживанні комунальних послуг. У галузі водопостачання рекомендується проводити облік, планування та аналіз витрат за центрами їх виникнення, що дозволить більш комплексно підійти до питань ціноутворення. Перехід до ведення бухгалтерського та управлінського обліку за “вартісними центрами” допоможе підприємствам цілеспрямовано розробляти програму зменшення витрат, що сприятиме підвищенню ефективності їх роботи.</w:t>
                  </w:r>
                </w:p>
              </w:tc>
            </w:tr>
          </w:tbl>
          <w:p w14:paraId="4BEFA1E5" w14:textId="77777777" w:rsidR="00616D6F" w:rsidRPr="00616D6F" w:rsidRDefault="00616D6F" w:rsidP="00616D6F">
            <w:pPr>
              <w:spacing w:after="0" w:line="240" w:lineRule="auto"/>
              <w:rPr>
                <w:rFonts w:ascii="Times New Roman" w:eastAsia="Times New Roman" w:hAnsi="Times New Roman" w:cs="Times New Roman"/>
                <w:sz w:val="24"/>
                <w:szCs w:val="24"/>
              </w:rPr>
            </w:pPr>
          </w:p>
        </w:tc>
      </w:tr>
    </w:tbl>
    <w:p w14:paraId="42444F97" w14:textId="77777777" w:rsidR="00616D6F" w:rsidRPr="00616D6F" w:rsidRDefault="00616D6F" w:rsidP="00616D6F"/>
    <w:sectPr w:rsidR="00616D6F" w:rsidRPr="00616D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1C82" w14:textId="77777777" w:rsidR="00A07960" w:rsidRDefault="00A07960">
      <w:pPr>
        <w:spacing w:after="0" w:line="240" w:lineRule="auto"/>
      </w:pPr>
      <w:r>
        <w:separator/>
      </w:r>
    </w:p>
  </w:endnote>
  <w:endnote w:type="continuationSeparator" w:id="0">
    <w:p w14:paraId="55A800AF" w14:textId="77777777" w:rsidR="00A07960" w:rsidRDefault="00A0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16D4" w14:textId="77777777" w:rsidR="00A07960" w:rsidRDefault="00A07960">
      <w:pPr>
        <w:spacing w:after="0" w:line="240" w:lineRule="auto"/>
      </w:pPr>
      <w:r>
        <w:separator/>
      </w:r>
    </w:p>
  </w:footnote>
  <w:footnote w:type="continuationSeparator" w:id="0">
    <w:p w14:paraId="52267CC1" w14:textId="77777777" w:rsidR="00A07960" w:rsidRDefault="00A0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79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0"/>
  </w:num>
  <w:num w:numId="4">
    <w:abstractNumId w:val="26"/>
  </w:num>
  <w:num w:numId="5">
    <w:abstractNumId w:val="25"/>
  </w:num>
  <w:num w:numId="6">
    <w:abstractNumId w:val="6"/>
  </w:num>
  <w:num w:numId="7">
    <w:abstractNumId w:val="1"/>
  </w:num>
  <w:num w:numId="8">
    <w:abstractNumId w:val="11"/>
  </w:num>
  <w:num w:numId="9">
    <w:abstractNumId w:val="27"/>
  </w:num>
  <w:num w:numId="10">
    <w:abstractNumId w:val="20"/>
  </w:num>
  <w:num w:numId="11">
    <w:abstractNumId w:val="8"/>
  </w:num>
  <w:num w:numId="12">
    <w:abstractNumId w:val="5"/>
  </w:num>
  <w:num w:numId="13">
    <w:abstractNumId w:val="3"/>
  </w:num>
  <w:num w:numId="14">
    <w:abstractNumId w:val="30"/>
  </w:num>
  <w:num w:numId="15">
    <w:abstractNumId w:val="9"/>
  </w:num>
  <w:num w:numId="16">
    <w:abstractNumId w:val="0"/>
  </w:num>
  <w:num w:numId="17">
    <w:abstractNumId w:val="7"/>
  </w:num>
  <w:num w:numId="18">
    <w:abstractNumId w:val="4"/>
  </w:num>
  <w:num w:numId="19">
    <w:abstractNumId w:val="28"/>
  </w:num>
  <w:num w:numId="20">
    <w:abstractNumId w:val="18"/>
  </w:num>
  <w:num w:numId="21">
    <w:abstractNumId w:val="13"/>
  </w:num>
  <w:num w:numId="22">
    <w:abstractNumId w:val="23"/>
  </w:num>
  <w:num w:numId="23">
    <w:abstractNumId w:val="29"/>
  </w:num>
  <w:num w:numId="24">
    <w:abstractNumId w:val="31"/>
  </w:num>
  <w:num w:numId="25">
    <w:abstractNumId w:val="22"/>
  </w:num>
  <w:num w:numId="26">
    <w:abstractNumId w:val="15"/>
  </w:num>
  <w:num w:numId="27">
    <w:abstractNumId w:val="16"/>
  </w:num>
  <w:num w:numId="28">
    <w:abstractNumId w:val="2"/>
  </w:num>
  <w:num w:numId="29">
    <w:abstractNumId w:val="14"/>
  </w:num>
  <w:num w:numId="30">
    <w:abstractNumId w:val="17"/>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07960"/>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91221</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4449</cp:revision>
  <dcterms:created xsi:type="dcterms:W3CDTF">2024-06-20T08:51:00Z</dcterms:created>
  <dcterms:modified xsi:type="dcterms:W3CDTF">2024-09-27T23:16:00Z</dcterms:modified>
  <cp:category/>
</cp:coreProperties>
</file>