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712F" w14:textId="77777777" w:rsidR="001C4FF7" w:rsidRDefault="001C4FF7" w:rsidP="001C4FF7">
      <w:pPr>
        <w:pStyle w:val="210"/>
        <w:shd w:val="clear" w:color="auto" w:fill="auto"/>
        <w:spacing w:before="0" w:after="0" w:line="260" w:lineRule="exact"/>
        <w:ind w:left="20"/>
      </w:pPr>
      <w:r>
        <w:rPr>
          <w:rStyle w:val="21"/>
          <w:color w:val="000000"/>
        </w:rPr>
        <w:t>МОСКОВСКИЙ ГОРОДСКОЙ ПЕДАГОГИЧЕСКИЙ</w:t>
      </w:r>
    </w:p>
    <w:p w14:paraId="7D970ADC" w14:textId="77777777" w:rsidR="001C4FF7" w:rsidRDefault="001C4FF7" w:rsidP="001C4FF7">
      <w:pPr>
        <w:pStyle w:val="210"/>
        <w:shd w:val="clear" w:color="auto" w:fill="auto"/>
        <w:spacing w:before="0" w:after="1617" w:line="260" w:lineRule="exact"/>
        <w:ind w:left="20"/>
      </w:pPr>
      <w:r>
        <w:rPr>
          <w:rStyle w:val="21"/>
          <w:color w:val="000000"/>
        </w:rPr>
        <w:t>УНИВЕРСИТЕТ</w:t>
      </w:r>
    </w:p>
    <w:p w14:paraId="2688A49E" w14:textId="77777777" w:rsidR="001C4FF7" w:rsidRDefault="001C4FF7" w:rsidP="001C4FF7">
      <w:pPr>
        <w:pStyle w:val="210"/>
        <w:shd w:val="clear" w:color="auto" w:fill="auto"/>
        <w:spacing w:before="0" w:after="1322" w:line="260" w:lineRule="exact"/>
        <w:ind w:left="4420"/>
        <w:jc w:val="left"/>
      </w:pPr>
      <w:r>
        <w:rPr>
          <w:rStyle w:val="21"/>
          <w:color w:val="000000"/>
        </w:rPr>
        <w:t>На правах рукописи</w:t>
      </w:r>
    </w:p>
    <w:p w14:paraId="631FFD44" w14:textId="77777777" w:rsidR="001C4FF7" w:rsidRDefault="001C4FF7" w:rsidP="001C4FF7">
      <w:pPr>
        <w:pStyle w:val="210"/>
        <w:shd w:val="clear" w:color="auto" w:fill="auto"/>
        <w:spacing w:before="0" w:after="1093" w:line="260" w:lineRule="exact"/>
        <w:ind w:left="20"/>
      </w:pPr>
      <w:r>
        <w:rPr>
          <w:rStyle w:val="21"/>
          <w:color w:val="000000"/>
        </w:rPr>
        <w:t>ВОРОНЕНКО Наталия Александровна</w:t>
      </w:r>
    </w:p>
    <w:p w14:paraId="5D43F890" w14:textId="77777777" w:rsidR="001C4FF7" w:rsidRDefault="001C4FF7" w:rsidP="001C4FF7">
      <w:pPr>
        <w:pStyle w:val="210"/>
        <w:shd w:val="clear" w:color="auto" w:fill="auto"/>
        <w:spacing w:before="0" w:after="0" w:line="322" w:lineRule="exact"/>
        <w:ind w:left="20"/>
      </w:pPr>
      <w:r>
        <w:rPr>
          <w:rStyle w:val="21"/>
          <w:color w:val="000000"/>
        </w:rPr>
        <w:t>СТАНОВЛЕНИЕ И РАЗВИТИЕ МЕТОДИКИ</w:t>
      </w:r>
      <w:r>
        <w:rPr>
          <w:rStyle w:val="21"/>
          <w:color w:val="000000"/>
        </w:rPr>
        <w:br/>
        <w:t>ОБУЧЕНИЯ ИГРЕ НА РУССКИХ ГАРМОНИКАХ</w:t>
      </w:r>
    </w:p>
    <w:p w14:paraId="13A38482" w14:textId="77777777" w:rsidR="001C4FF7" w:rsidRDefault="001C4FF7" w:rsidP="001C4FF7">
      <w:pPr>
        <w:pStyle w:val="30"/>
        <w:shd w:val="clear" w:color="auto" w:fill="auto"/>
        <w:spacing w:after="649"/>
        <w:ind w:left="20"/>
      </w:pPr>
      <w:r>
        <w:rPr>
          <w:rStyle w:val="3"/>
          <w:b/>
          <w:bCs/>
          <w:color w:val="000000"/>
        </w:rPr>
        <w:t>-1870-1930 гг.</w:t>
      </w:r>
    </w:p>
    <w:p w14:paraId="031F1AB0" w14:textId="77777777" w:rsidR="001C4FF7" w:rsidRDefault="001C4FF7" w:rsidP="001C4FF7">
      <w:pPr>
        <w:pStyle w:val="210"/>
        <w:shd w:val="clear" w:color="auto" w:fill="auto"/>
        <w:spacing w:before="0" w:after="902" w:line="260" w:lineRule="exact"/>
        <w:ind w:left="20"/>
      </w:pPr>
      <w:r>
        <w:rPr>
          <w:rStyle w:val="21"/>
          <w:color w:val="000000"/>
        </w:rPr>
        <w:t>13.00.02 - теория и методика обучения и воспитания (музыка)</w:t>
      </w:r>
    </w:p>
    <w:p w14:paraId="5B4F92E6" w14:textId="77777777" w:rsidR="001C4FF7" w:rsidRDefault="001C4FF7" w:rsidP="001C4FF7">
      <w:pPr>
        <w:pStyle w:val="210"/>
        <w:shd w:val="clear" w:color="auto" w:fill="auto"/>
        <w:spacing w:before="0" w:after="359" w:line="260" w:lineRule="exact"/>
        <w:ind w:left="20"/>
      </w:pPr>
      <w:r>
        <w:rPr>
          <w:rStyle w:val="21"/>
          <w:color w:val="000000"/>
        </w:rPr>
        <w:t>ДИССЕРТАЦИЯ</w:t>
      </w:r>
    </w:p>
    <w:p w14:paraId="16C36DE8" w14:textId="77777777" w:rsidR="001C4FF7" w:rsidRDefault="001C4FF7" w:rsidP="001C4FF7">
      <w:pPr>
        <w:pStyle w:val="210"/>
        <w:shd w:val="clear" w:color="auto" w:fill="auto"/>
        <w:spacing w:before="0" w:after="604" w:line="326" w:lineRule="exact"/>
        <w:ind w:left="20"/>
      </w:pPr>
      <w:r>
        <w:rPr>
          <w:rStyle w:val="21"/>
          <w:color w:val="000000"/>
        </w:rPr>
        <w:t>на соискание ученой степени</w:t>
      </w:r>
      <w:r>
        <w:rPr>
          <w:rStyle w:val="21"/>
          <w:color w:val="000000"/>
        </w:rPr>
        <w:br/>
        <w:t>кандидата педагогических наук</w:t>
      </w:r>
    </w:p>
    <w:p w14:paraId="625C1A6C" w14:textId="77777777" w:rsidR="001C4FF7" w:rsidRDefault="001C4FF7" w:rsidP="001C4FF7">
      <w:pPr>
        <w:pStyle w:val="210"/>
        <w:shd w:val="clear" w:color="auto" w:fill="auto"/>
        <w:spacing w:before="0" w:after="1609" w:line="322" w:lineRule="exact"/>
        <w:ind w:right="20"/>
      </w:pPr>
      <w:r>
        <w:rPr>
          <w:rStyle w:val="21"/>
          <w:color w:val="000000"/>
        </w:rPr>
        <w:t>Научный руководитель:</w:t>
      </w:r>
      <w:r>
        <w:rPr>
          <w:rStyle w:val="21"/>
          <w:color w:val="000000"/>
        </w:rPr>
        <w:br/>
        <w:t>кандидат педагогических наук,</w:t>
      </w:r>
      <w:r>
        <w:rPr>
          <w:rStyle w:val="21"/>
          <w:color w:val="000000"/>
        </w:rPr>
        <w:br/>
        <w:t>доцент ЧЕРВАТЮК Анна Петровна</w:t>
      </w:r>
    </w:p>
    <w:p w14:paraId="026E8378" w14:textId="77777777" w:rsidR="001C4FF7" w:rsidRDefault="001C4FF7" w:rsidP="001C4FF7">
      <w:pPr>
        <w:pStyle w:val="210"/>
        <w:shd w:val="clear" w:color="auto" w:fill="auto"/>
        <w:spacing w:before="0" w:after="0" w:line="260" w:lineRule="exact"/>
        <w:ind w:left="20"/>
        <w:sectPr w:rsidR="001C4FF7">
          <w:headerReference w:type="even" r:id="rId7"/>
          <w:pgSz w:w="10838" w:h="16642"/>
          <w:pgMar w:top="566" w:right="1334" w:bottom="566" w:left="2064" w:header="0" w:footer="3" w:gutter="0"/>
          <w:cols w:space="720"/>
          <w:noEndnote/>
          <w:docGrid w:linePitch="360"/>
        </w:sectPr>
      </w:pPr>
      <w:r>
        <w:rPr>
          <w:rStyle w:val="21"/>
          <w:color w:val="000000"/>
        </w:rPr>
        <w:t>Москва - 2006</w:t>
      </w:r>
    </w:p>
    <w:p w14:paraId="64B64B16" w14:textId="77777777" w:rsidR="001C4FF7" w:rsidRDefault="001C4FF7" w:rsidP="001C4FF7">
      <w:pPr>
        <w:pStyle w:val="210"/>
        <w:shd w:val="clear" w:color="auto" w:fill="auto"/>
        <w:spacing w:before="0" w:after="657" w:line="260" w:lineRule="exact"/>
        <w:ind w:left="80"/>
      </w:pPr>
      <w:r>
        <w:rPr>
          <w:rStyle w:val="23pt"/>
          <w:color w:val="000000"/>
        </w:rPr>
        <w:lastRenderedPageBreak/>
        <w:t>ОГЛАВЛЕНИЕ</w:t>
      </w:r>
    </w:p>
    <w:p w14:paraId="406B898C" w14:textId="77777777" w:rsidR="001C4FF7" w:rsidRDefault="001C4FF7" w:rsidP="001C4FF7">
      <w:pPr>
        <w:pStyle w:val="61"/>
        <w:tabs>
          <w:tab w:val="left" w:leader="dot" w:pos="8287"/>
        </w:tabs>
        <w:spacing w:after="842" w:line="260" w:lineRule="exact"/>
      </w:pPr>
      <w:r>
        <w:fldChar w:fldCharType="begin"/>
      </w:r>
      <w:r>
        <w:instrText xml:space="preserve"> TOC \o "1-5" \h \z </w:instrText>
      </w:r>
      <w:r>
        <w:fldChar w:fldCharType="separate"/>
      </w:r>
      <w:hyperlink w:anchor="bookmark2" w:tooltip="Current Document" w:history="1">
        <w:r>
          <w:rPr>
            <w:rStyle w:val="3pt"/>
            <w:color w:val="000000"/>
          </w:rPr>
          <w:t>ВВЕДЕНИЕ</w:t>
        </w:r>
        <w:r>
          <w:rPr>
            <w:rStyle w:val="62"/>
            <w:color w:val="000000"/>
          </w:rPr>
          <w:t xml:space="preserve"> </w:t>
        </w:r>
        <w:r>
          <w:rPr>
            <w:rStyle w:val="62"/>
            <w:color w:val="000000"/>
          </w:rPr>
          <w:tab/>
          <w:t xml:space="preserve"> 3</w:t>
        </w:r>
      </w:hyperlink>
    </w:p>
    <w:p w14:paraId="7888A8AE" w14:textId="77777777" w:rsidR="001C4FF7" w:rsidRDefault="001C4FF7" w:rsidP="001C4FF7">
      <w:pPr>
        <w:pStyle w:val="61"/>
        <w:spacing w:after="2" w:line="260" w:lineRule="exact"/>
      </w:pPr>
      <w:r>
        <w:rPr>
          <w:rStyle w:val="62"/>
          <w:color w:val="000000"/>
        </w:rPr>
        <w:t>ГЛАВА I. ВОЗНИКНОВЕНИЕ, СТАНОВЛЕНИЕ И</w:t>
      </w:r>
    </w:p>
    <w:p w14:paraId="2DBC1FD6" w14:textId="77777777" w:rsidR="001C4FF7" w:rsidRDefault="001C4FF7" w:rsidP="001C4FF7">
      <w:pPr>
        <w:pStyle w:val="61"/>
        <w:tabs>
          <w:tab w:val="right" w:leader="dot" w:pos="8691"/>
        </w:tabs>
        <w:spacing w:after="433" w:line="260" w:lineRule="exact"/>
        <w:ind w:left="1340"/>
      </w:pPr>
      <w:r>
        <w:rPr>
          <w:rStyle w:val="62"/>
          <w:color w:val="000000"/>
        </w:rPr>
        <w:t xml:space="preserve">РАЗВИТИЕ ГАРМОНИКИ В РОССИИ </w:t>
      </w:r>
      <w:r>
        <w:rPr>
          <w:rStyle w:val="62"/>
          <w:color w:val="000000"/>
        </w:rPr>
        <w:tab/>
        <w:t xml:space="preserve"> 21</w:t>
      </w:r>
    </w:p>
    <w:p w14:paraId="251E1BB4" w14:textId="77777777" w:rsidR="001C4FF7" w:rsidRDefault="001C4FF7" w:rsidP="001C4FF7">
      <w:pPr>
        <w:pStyle w:val="61"/>
        <w:widowControl w:val="0"/>
        <w:numPr>
          <w:ilvl w:val="0"/>
          <w:numId w:val="1"/>
        </w:numPr>
        <w:tabs>
          <w:tab w:val="left" w:pos="1266"/>
        </w:tabs>
        <w:spacing w:after="0" w:line="322" w:lineRule="exact"/>
        <w:ind w:left="720"/>
        <w:jc w:val="both"/>
      </w:pPr>
      <w:r>
        <w:rPr>
          <w:rStyle w:val="62"/>
          <w:color w:val="000000"/>
        </w:rPr>
        <w:t>Изобретение первой гармоники и основные этапы</w:t>
      </w:r>
    </w:p>
    <w:p w14:paraId="0F197C65" w14:textId="77777777" w:rsidR="001C4FF7" w:rsidRDefault="001C4FF7" w:rsidP="001C4FF7">
      <w:pPr>
        <w:pStyle w:val="61"/>
        <w:tabs>
          <w:tab w:val="right" w:leader="dot" w:pos="8691"/>
        </w:tabs>
        <w:spacing w:after="469" w:line="322" w:lineRule="exact"/>
        <w:ind w:left="1340"/>
      </w:pPr>
      <w:r>
        <w:rPr>
          <w:rStyle w:val="62"/>
          <w:color w:val="000000"/>
        </w:rPr>
        <w:t xml:space="preserve">становления гармонного производства в России </w:t>
      </w:r>
      <w:r>
        <w:rPr>
          <w:rStyle w:val="62"/>
          <w:color w:val="000000"/>
        </w:rPr>
        <w:tab/>
        <w:t xml:space="preserve"> 21</w:t>
      </w:r>
    </w:p>
    <w:p w14:paraId="5FC5E46A" w14:textId="77777777" w:rsidR="001C4FF7" w:rsidRDefault="001C4FF7" w:rsidP="001C4FF7">
      <w:pPr>
        <w:pStyle w:val="61"/>
        <w:widowControl w:val="0"/>
        <w:numPr>
          <w:ilvl w:val="0"/>
          <w:numId w:val="1"/>
        </w:numPr>
        <w:tabs>
          <w:tab w:val="left" w:pos="1266"/>
        </w:tabs>
        <w:spacing w:after="2" w:line="260" w:lineRule="exact"/>
        <w:ind w:left="720"/>
        <w:jc w:val="both"/>
      </w:pPr>
      <w:r>
        <w:rPr>
          <w:rStyle w:val="62"/>
          <w:color w:val="000000"/>
        </w:rPr>
        <w:t>Конструктивные особенности моделей русских гармоник</w:t>
      </w:r>
    </w:p>
    <w:p w14:paraId="45D8996A" w14:textId="77777777" w:rsidR="001C4FF7" w:rsidRDefault="001C4FF7" w:rsidP="001C4FF7">
      <w:pPr>
        <w:pStyle w:val="61"/>
        <w:tabs>
          <w:tab w:val="left" w:leader="dot" w:pos="8287"/>
        </w:tabs>
        <w:spacing w:after="482" w:line="260" w:lineRule="exact"/>
        <w:ind w:left="1340"/>
      </w:pPr>
      <w:r>
        <w:rPr>
          <w:rStyle w:val="62"/>
          <w:color w:val="000000"/>
        </w:rPr>
        <w:t xml:space="preserve">и специфика обучения игре на этих инструментах </w:t>
      </w:r>
      <w:r>
        <w:rPr>
          <w:rStyle w:val="62"/>
          <w:color w:val="000000"/>
        </w:rPr>
        <w:tab/>
        <w:t xml:space="preserve"> 45</w:t>
      </w:r>
    </w:p>
    <w:p w14:paraId="2182485C" w14:textId="77777777" w:rsidR="001C4FF7" w:rsidRDefault="001C4FF7" w:rsidP="001C4FF7">
      <w:pPr>
        <w:pStyle w:val="61"/>
        <w:spacing w:after="2" w:line="260" w:lineRule="exact"/>
      </w:pPr>
      <w:r>
        <w:rPr>
          <w:rStyle w:val="62"/>
          <w:color w:val="000000"/>
        </w:rPr>
        <w:t>ГЛАВА II. МЕТОДИКА И ПРАКТИКА ОБУЧЕНИЯ ИГРЕ</w:t>
      </w:r>
    </w:p>
    <w:p w14:paraId="1E1EA486" w14:textId="77777777" w:rsidR="001C4FF7" w:rsidRDefault="001C4FF7" w:rsidP="001C4FF7">
      <w:pPr>
        <w:pStyle w:val="61"/>
        <w:tabs>
          <w:tab w:val="right" w:leader="dot" w:pos="8691"/>
        </w:tabs>
        <w:spacing w:after="666" w:line="260" w:lineRule="exact"/>
        <w:ind w:left="1340"/>
      </w:pPr>
      <w:r>
        <w:rPr>
          <w:rStyle w:val="62"/>
          <w:color w:val="000000"/>
        </w:rPr>
        <w:t xml:space="preserve">НА РУССКИХ ГАРМОНИКАХ </w:t>
      </w:r>
      <w:r>
        <w:rPr>
          <w:rStyle w:val="62"/>
          <w:color w:val="000000"/>
        </w:rPr>
        <w:tab/>
        <w:t xml:space="preserve"> 95</w:t>
      </w:r>
    </w:p>
    <w:p w14:paraId="189A7DE0" w14:textId="77777777" w:rsidR="001C4FF7" w:rsidRDefault="001C4FF7" w:rsidP="001C4FF7">
      <w:pPr>
        <w:pStyle w:val="61"/>
        <w:widowControl w:val="0"/>
        <w:numPr>
          <w:ilvl w:val="1"/>
          <w:numId w:val="1"/>
        </w:numPr>
        <w:tabs>
          <w:tab w:val="left" w:pos="1294"/>
        </w:tabs>
        <w:spacing w:after="2" w:line="260" w:lineRule="exact"/>
        <w:ind w:left="720"/>
        <w:jc w:val="both"/>
      </w:pPr>
      <w:r>
        <w:rPr>
          <w:rStyle w:val="62"/>
          <w:color w:val="000000"/>
        </w:rPr>
        <w:t>Развитие методики преподавания и первые учебные пособия</w:t>
      </w:r>
    </w:p>
    <w:p w14:paraId="79DBC201" w14:textId="77777777" w:rsidR="001C4FF7" w:rsidRDefault="001C4FF7" w:rsidP="001C4FF7">
      <w:pPr>
        <w:pStyle w:val="61"/>
        <w:tabs>
          <w:tab w:val="left" w:leader="dot" w:pos="8287"/>
        </w:tabs>
        <w:spacing w:after="797" w:line="260" w:lineRule="exact"/>
        <w:ind w:left="1200"/>
      </w:pPr>
      <w:r>
        <w:rPr>
          <w:rStyle w:val="62"/>
          <w:color w:val="000000"/>
        </w:rPr>
        <w:t xml:space="preserve">для гармоник в России в XIX - начале XX </w:t>
      </w:r>
      <w:proofErr w:type="spellStart"/>
      <w:r>
        <w:rPr>
          <w:rStyle w:val="62"/>
          <w:color w:val="000000"/>
        </w:rPr>
        <w:t>вв</w:t>
      </w:r>
      <w:proofErr w:type="spellEnd"/>
      <w:r>
        <w:rPr>
          <w:rStyle w:val="62"/>
          <w:color w:val="000000"/>
        </w:rPr>
        <w:tab/>
        <w:t xml:space="preserve"> 95</w:t>
      </w:r>
    </w:p>
    <w:p w14:paraId="7EAE9313" w14:textId="77777777" w:rsidR="001C4FF7" w:rsidRDefault="001C4FF7" w:rsidP="001C4FF7">
      <w:pPr>
        <w:pStyle w:val="61"/>
        <w:widowControl w:val="0"/>
        <w:numPr>
          <w:ilvl w:val="1"/>
          <w:numId w:val="1"/>
        </w:numPr>
        <w:tabs>
          <w:tab w:val="left" w:pos="1294"/>
        </w:tabs>
        <w:spacing w:after="0" w:line="322" w:lineRule="exact"/>
        <w:ind w:left="1200" w:right="2480" w:hanging="480"/>
      </w:pPr>
      <w:r>
        <w:rPr>
          <w:rStyle w:val="62"/>
          <w:color w:val="000000"/>
        </w:rPr>
        <w:t>Экспериментальная работа по обучению игре на русских гармониках научных сотрудников</w:t>
      </w:r>
    </w:p>
    <w:p w14:paraId="0A4D43B4" w14:textId="77777777" w:rsidR="001C4FF7" w:rsidRDefault="001C4FF7" w:rsidP="001C4FF7">
      <w:pPr>
        <w:pStyle w:val="61"/>
        <w:tabs>
          <w:tab w:val="right" w:leader="dot" w:pos="8691"/>
        </w:tabs>
        <w:spacing w:after="769" w:line="322" w:lineRule="exact"/>
        <w:ind w:left="1200"/>
      </w:pPr>
      <w:r>
        <w:rPr>
          <w:rStyle w:val="62"/>
          <w:color w:val="000000"/>
        </w:rPr>
        <w:t xml:space="preserve">Музея русской гармоники А. </w:t>
      </w:r>
      <w:proofErr w:type="spellStart"/>
      <w:r>
        <w:rPr>
          <w:rStyle w:val="62"/>
          <w:color w:val="000000"/>
        </w:rPr>
        <w:t>Мирека</w:t>
      </w:r>
      <w:proofErr w:type="spellEnd"/>
      <w:r>
        <w:rPr>
          <w:rStyle w:val="62"/>
          <w:color w:val="000000"/>
        </w:rPr>
        <w:t xml:space="preserve"> </w:t>
      </w:r>
      <w:r>
        <w:rPr>
          <w:rStyle w:val="62"/>
          <w:color w:val="000000"/>
        </w:rPr>
        <w:tab/>
        <w:t xml:space="preserve"> 128</w:t>
      </w:r>
    </w:p>
    <w:p w14:paraId="512B1759" w14:textId="77777777" w:rsidR="001C4FF7" w:rsidRDefault="001C4FF7" w:rsidP="001C4FF7">
      <w:pPr>
        <w:pStyle w:val="61"/>
        <w:tabs>
          <w:tab w:val="right" w:leader="dot" w:pos="8691"/>
        </w:tabs>
        <w:spacing w:after="359" w:line="260" w:lineRule="exact"/>
      </w:pPr>
      <w:hyperlink w:anchor="bookmark18" w:tooltip="Current Document" w:history="1">
        <w:r>
          <w:rPr>
            <w:rStyle w:val="3pt"/>
            <w:color w:val="000000"/>
          </w:rPr>
          <w:t>ЗАКЛЮЧЕНИЕ</w:t>
        </w:r>
        <w:r>
          <w:rPr>
            <w:rStyle w:val="62"/>
            <w:color w:val="000000"/>
          </w:rPr>
          <w:t xml:space="preserve"> </w:t>
        </w:r>
        <w:r>
          <w:rPr>
            <w:rStyle w:val="62"/>
            <w:color w:val="000000"/>
          </w:rPr>
          <w:tab/>
          <w:t xml:space="preserve"> 160</w:t>
        </w:r>
      </w:hyperlink>
    </w:p>
    <w:p w14:paraId="7D2B8BB1" w14:textId="77777777" w:rsidR="001C4FF7" w:rsidRDefault="001C4FF7" w:rsidP="001C4FF7">
      <w:pPr>
        <w:pStyle w:val="61"/>
        <w:tabs>
          <w:tab w:val="right" w:leader="dot" w:pos="8691"/>
        </w:tabs>
        <w:spacing w:after="0" w:line="260" w:lineRule="exact"/>
        <w:sectPr w:rsidR="001C4FF7">
          <w:pgSz w:w="10838" w:h="16642"/>
          <w:pgMar w:top="1420" w:right="907" w:bottom="1420" w:left="1142" w:header="0" w:footer="3" w:gutter="0"/>
          <w:cols w:space="720"/>
          <w:noEndnote/>
          <w:docGrid w:linePitch="360"/>
        </w:sectPr>
      </w:pPr>
      <w:hyperlink w:anchor="bookmark19" w:tooltip="Current Document" w:history="1">
        <w:r>
          <w:rPr>
            <w:rStyle w:val="62"/>
            <w:color w:val="000000"/>
          </w:rPr>
          <w:t xml:space="preserve">СПИСОК ИСПОЛЬЗОВАННОЙ ЛИТЕРАТУРЫ </w:t>
        </w:r>
        <w:r>
          <w:rPr>
            <w:rStyle w:val="62"/>
            <w:color w:val="000000"/>
          </w:rPr>
          <w:tab/>
          <w:t xml:space="preserve"> 164</w:t>
        </w:r>
      </w:hyperlink>
    </w:p>
    <w:p w14:paraId="69686C7B" w14:textId="15506B13" w:rsidR="001F56CA" w:rsidRDefault="001C4FF7" w:rsidP="001C4FF7">
      <w:r>
        <w:lastRenderedPageBreak/>
        <w:fldChar w:fldCharType="end"/>
      </w:r>
    </w:p>
    <w:p w14:paraId="7D248AAD" w14:textId="77777777" w:rsidR="001C4FF7" w:rsidRDefault="001C4FF7" w:rsidP="001C4FF7">
      <w:pPr>
        <w:pStyle w:val="210"/>
        <w:shd w:val="clear" w:color="auto" w:fill="auto"/>
        <w:spacing w:before="0" w:after="0" w:line="260" w:lineRule="exact"/>
        <w:ind w:left="20"/>
      </w:pPr>
      <w:r>
        <w:rPr>
          <w:rStyle w:val="21"/>
          <w:color w:val="000000"/>
        </w:rPr>
        <w:t>МОСКОВСКИЙ ГОРОДСКОЙ ПЕДАГОГИЧЕСКИЙ</w:t>
      </w:r>
    </w:p>
    <w:p w14:paraId="7DE9035C" w14:textId="77777777" w:rsidR="001C4FF7" w:rsidRDefault="001C4FF7" w:rsidP="001C4FF7">
      <w:pPr>
        <w:pStyle w:val="210"/>
        <w:shd w:val="clear" w:color="auto" w:fill="auto"/>
        <w:spacing w:before="0" w:after="1617" w:line="260" w:lineRule="exact"/>
        <w:ind w:left="20"/>
      </w:pPr>
      <w:r>
        <w:rPr>
          <w:rStyle w:val="21"/>
          <w:color w:val="000000"/>
        </w:rPr>
        <w:t>УНИВЕРСИТЕТ</w:t>
      </w:r>
    </w:p>
    <w:p w14:paraId="6F32D72E" w14:textId="77777777" w:rsidR="001C4FF7" w:rsidRDefault="001C4FF7" w:rsidP="001C4FF7">
      <w:pPr>
        <w:pStyle w:val="210"/>
        <w:shd w:val="clear" w:color="auto" w:fill="auto"/>
        <w:spacing w:before="0" w:after="1322" w:line="260" w:lineRule="exact"/>
        <w:ind w:left="4420"/>
        <w:jc w:val="left"/>
      </w:pPr>
      <w:r>
        <w:rPr>
          <w:rStyle w:val="21"/>
          <w:color w:val="000000"/>
        </w:rPr>
        <w:t>На правах рукописи</w:t>
      </w:r>
    </w:p>
    <w:p w14:paraId="0C75FC2C" w14:textId="77777777" w:rsidR="001C4FF7" w:rsidRDefault="001C4FF7" w:rsidP="001C4FF7">
      <w:pPr>
        <w:pStyle w:val="210"/>
        <w:shd w:val="clear" w:color="auto" w:fill="auto"/>
        <w:spacing w:before="0" w:after="1093" w:line="260" w:lineRule="exact"/>
        <w:ind w:left="20"/>
      </w:pPr>
      <w:r>
        <w:rPr>
          <w:rStyle w:val="21"/>
          <w:color w:val="000000"/>
        </w:rPr>
        <w:t>ВОРОНЕНКО Наталия Александровна</w:t>
      </w:r>
    </w:p>
    <w:p w14:paraId="2557CC39" w14:textId="77777777" w:rsidR="001C4FF7" w:rsidRDefault="001C4FF7" w:rsidP="001C4FF7">
      <w:pPr>
        <w:pStyle w:val="210"/>
        <w:shd w:val="clear" w:color="auto" w:fill="auto"/>
        <w:spacing w:before="0" w:after="0" w:line="322" w:lineRule="exact"/>
        <w:ind w:left="20"/>
      </w:pPr>
      <w:r>
        <w:rPr>
          <w:rStyle w:val="21"/>
          <w:color w:val="000000"/>
        </w:rPr>
        <w:t>СТАНОВЛЕНИЕ И РАЗВИТИЕ МЕТОДИКИ</w:t>
      </w:r>
      <w:r>
        <w:rPr>
          <w:rStyle w:val="21"/>
          <w:color w:val="000000"/>
        </w:rPr>
        <w:br/>
        <w:t>ОБУЧЕНИЯ ИГРЕ НА РУССКИХ ГАРМОНИКАХ</w:t>
      </w:r>
    </w:p>
    <w:p w14:paraId="34426EF0" w14:textId="77777777" w:rsidR="001C4FF7" w:rsidRDefault="001C4FF7" w:rsidP="001C4FF7">
      <w:pPr>
        <w:pStyle w:val="30"/>
        <w:shd w:val="clear" w:color="auto" w:fill="auto"/>
        <w:spacing w:after="649"/>
        <w:ind w:left="20"/>
      </w:pPr>
      <w:r>
        <w:rPr>
          <w:rStyle w:val="3"/>
          <w:b/>
          <w:bCs/>
          <w:color w:val="000000"/>
        </w:rPr>
        <w:t>-1870-1930 гг.</w:t>
      </w:r>
    </w:p>
    <w:p w14:paraId="73A6CAEC" w14:textId="77777777" w:rsidR="001C4FF7" w:rsidRDefault="001C4FF7" w:rsidP="001C4FF7">
      <w:pPr>
        <w:pStyle w:val="210"/>
        <w:shd w:val="clear" w:color="auto" w:fill="auto"/>
        <w:spacing w:before="0" w:after="902" w:line="260" w:lineRule="exact"/>
        <w:ind w:left="20"/>
      </w:pPr>
      <w:r>
        <w:rPr>
          <w:rStyle w:val="21"/>
          <w:color w:val="000000"/>
        </w:rPr>
        <w:t>13.00.02 - теория и методика обучения и воспитания (музыка)</w:t>
      </w:r>
    </w:p>
    <w:p w14:paraId="60C3A27D" w14:textId="77777777" w:rsidR="001C4FF7" w:rsidRDefault="001C4FF7" w:rsidP="001C4FF7">
      <w:pPr>
        <w:pStyle w:val="210"/>
        <w:shd w:val="clear" w:color="auto" w:fill="auto"/>
        <w:spacing w:before="0" w:after="359" w:line="260" w:lineRule="exact"/>
        <w:ind w:left="20"/>
      </w:pPr>
      <w:r>
        <w:rPr>
          <w:rStyle w:val="21"/>
          <w:color w:val="000000"/>
        </w:rPr>
        <w:t>ДИССЕРТАЦИЯ</w:t>
      </w:r>
    </w:p>
    <w:p w14:paraId="4C3D7ED5" w14:textId="77777777" w:rsidR="001C4FF7" w:rsidRDefault="001C4FF7" w:rsidP="001C4FF7">
      <w:pPr>
        <w:pStyle w:val="210"/>
        <w:shd w:val="clear" w:color="auto" w:fill="auto"/>
        <w:spacing w:before="0" w:after="604" w:line="326" w:lineRule="exact"/>
        <w:ind w:left="20"/>
      </w:pPr>
      <w:r>
        <w:rPr>
          <w:rStyle w:val="21"/>
          <w:color w:val="000000"/>
        </w:rPr>
        <w:t>на соискание ученой степени</w:t>
      </w:r>
      <w:r>
        <w:rPr>
          <w:rStyle w:val="21"/>
          <w:color w:val="000000"/>
        </w:rPr>
        <w:br/>
        <w:t>кандидата педагогических наук</w:t>
      </w:r>
    </w:p>
    <w:p w14:paraId="6E37A105" w14:textId="77777777" w:rsidR="001C4FF7" w:rsidRDefault="001C4FF7" w:rsidP="001C4FF7">
      <w:pPr>
        <w:pStyle w:val="210"/>
        <w:shd w:val="clear" w:color="auto" w:fill="auto"/>
        <w:spacing w:before="0" w:after="1609" w:line="322" w:lineRule="exact"/>
        <w:ind w:right="20"/>
      </w:pPr>
      <w:r>
        <w:rPr>
          <w:rStyle w:val="21"/>
          <w:color w:val="000000"/>
        </w:rPr>
        <w:t>Научный руководитель:</w:t>
      </w:r>
      <w:r>
        <w:rPr>
          <w:rStyle w:val="21"/>
          <w:color w:val="000000"/>
        </w:rPr>
        <w:br/>
        <w:t>кандидат педагогических наук,</w:t>
      </w:r>
      <w:r>
        <w:rPr>
          <w:rStyle w:val="21"/>
          <w:color w:val="000000"/>
        </w:rPr>
        <w:br/>
        <w:t>доцент ЧЕРВАТЮК Анна Петровна</w:t>
      </w:r>
    </w:p>
    <w:p w14:paraId="67292F61" w14:textId="77777777" w:rsidR="001C4FF7" w:rsidRDefault="001C4FF7" w:rsidP="001C4FF7">
      <w:pPr>
        <w:pStyle w:val="210"/>
        <w:shd w:val="clear" w:color="auto" w:fill="auto"/>
        <w:spacing w:before="0" w:after="0" w:line="260" w:lineRule="exact"/>
        <w:ind w:left="20"/>
        <w:sectPr w:rsidR="001C4FF7">
          <w:headerReference w:type="even" r:id="rId8"/>
          <w:pgSz w:w="10838" w:h="16642"/>
          <w:pgMar w:top="566" w:right="1334" w:bottom="566" w:left="2064" w:header="0" w:footer="3" w:gutter="0"/>
          <w:cols w:space="720"/>
          <w:noEndnote/>
          <w:docGrid w:linePitch="360"/>
        </w:sectPr>
      </w:pPr>
      <w:r>
        <w:rPr>
          <w:rStyle w:val="21"/>
          <w:color w:val="000000"/>
        </w:rPr>
        <w:t>Москва - 2006</w:t>
      </w:r>
    </w:p>
    <w:p w14:paraId="320B921A" w14:textId="77777777" w:rsidR="001C4FF7" w:rsidRDefault="001C4FF7" w:rsidP="001C4FF7">
      <w:pPr>
        <w:pStyle w:val="210"/>
        <w:shd w:val="clear" w:color="auto" w:fill="auto"/>
        <w:spacing w:before="0" w:after="657" w:line="260" w:lineRule="exact"/>
        <w:ind w:left="80"/>
      </w:pPr>
      <w:r>
        <w:rPr>
          <w:rStyle w:val="23pt"/>
          <w:color w:val="000000"/>
        </w:rPr>
        <w:lastRenderedPageBreak/>
        <w:t>ОГЛАВЛЕНИЕ</w:t>
      </w:r>
    </w:p>
    <w:p w14:paraId="00F0BE93" w14:textId="77777777" w:rsidR="001C4FF7" w:rsidRDefault="001C4FF7" w:rsidP="001C4FF7">
      <w:pPr>
        <w:pStyle w:val="61"/>
        <w:tabs>
          <w:tab w:val="left" w:leader="dot" w:pos="8287"/>
        </w:tabs>
        <w:spacing w:after="842" w:line="260" w:lineRule="exact"/>
      </w:pPr>
      <w:r>
        <w:fldChar w:fldCharType="begin"/>
      </w:r>
      <w:r>
        <w:instrText xml:space="preserve"> TOC \o "1-5" \h \z </w:instrText>
      </w:r>
      <w:r>
        <w:fldChar w:fldCharType="separate"/>
      </w:r>
      <w:hyperlink w:anchor="bookmark2" w:tooltip="Current Document" w:history="1">
        <w:r>
          <w:rPr>
            <w:rStyle w:val="3pt"/>
            <w:color w:val="000000"/>
          </w:rPr>
          <w:t>ВВЕДЕНИЕ</w:t>
        </w:r>
        <w:r>
          <w:rPr>
            <w:rStyle w:val="62"/>
            <w:color w:val="000000"/>
          </w:rPr>
          <w:t xml:space="preserve"> </w:t>
        </w:r>
        <w:r>
          <w:rPr>
            <w:rStyle w:val="62"/>
            <w:color w:val="000000"/>
          </w:rPr>
          <w:tab/>
          <w:t xml:space="preserve"> 3</w:t>
        </w:r>
      </w:hyperlink>
    </w:p>
    <w:p w14:paraId="2ECBB9B0" w14:textId="77777777" w:rsidR="001C4FF7" w:rsidRDefault="001C4FF7" w:rsidP="001C4FF7">
      <w:pPr>
        <w:pStyle w:val="61"/>
        <w:spacing w:after="2" w:line="260" w:lineRule="exact"/>
      </w:pPr>
      <w:r>
        <w:rPr>
          <w:rStyle w:val="62"/>
          <w:color w:val="000000"/>
        </w:rPr>
        <w:t>ГЛАВА I. ВОЗНИКНОВЕНИЕ, СТАНОВЛЕНИЕ И</w:t>
      </w:r>
    </w:p>
    <w:p w14:paraId="589F55D3" w14:textId="77777777" w:rsidR="001C4FF7" w:rsidRDefault="001C4FF7" w:rsidP="001C4FF7">
      <w:pPr>
        <w:pStyle w:val="61"/>
        <w:tabs>
          <w:tab w:val="right" w:leader="dot" w:pos="8691"/>
        </w:tabs>
        <w:spacing w:after="433" w:line="260" w:lineRule="exact"/>
        <w:ind w:left="1340"/>
      </w:pPr>
      <w:r>
        <w:rPr>
          <w:rStyle w:val="62"/>
          <w:color w:val="000000"/>
        </w:rPr>
        <w:t xml:space="preserve">РАЗВИТИЕ ГАРМОНИКИ В РОССИИ </w:t>
      </w:r>
      <w:r>
        <w:rPr>
          <w:rStyle w:val="62"/>
          <w:color w:val="000000"/>
        </w:rPr>
        <w:tab/>
        <w:t xml:space="preserve"> 21</w:t>
      </w:r>
    </w:p>
    <w:p w14:paraId="73AC7087" w14:textId="77777777" w:rsidR="001C4FF7" w:rsidRDefault="001C4FF7" w:rsidP="001C4FF7">
      <w:pPr>
        <w:pStyle w:val="61"/>
        <w:widowControl w:val="0"/>
        <w:numPr>
          <w:ilvl w:val="0"/>
          <w:numId w:val="1"/>
        </w:numPr>
        <w:tabs>
          <w:tab w:val="left" w:pos="1266"/>
        </w:tabs>
        <w:spacing w:after="0" w:line="322" w:lineRule="exact"/>
        <w:ind w:left="720"/>
        <w:jc w:val="both"/>
      </w:pPr>
      <w:r>
        <w:rPr>
          <w:rStyle w:val="62"/>
          <w:color w:val="000000"/>
        </w:rPr>
        <w:t>Изобретение первой гармоники и основные этапы</w:t>
      </w:r>
    </w:p>
    <w:p w14:paraId="3965F0B7" w14:textId="77777777" w:rsidR="001C4FF7" w:rsidRDefault="001C4FF7" w:rsidP="001C4FF7">
      <w:pPr>
        <w:pStyle w:val="61"/>
        <w:tabs>
          <w:tab w:val="right" w:leader="dot" w:pos="8691"/>
        </w:tabs>
        <w:spacing w:after="469" w:line="322" w:lineRule="exact"/>
        <w:ind w:left="1340"/>
      </w:pPr>
      <w:r>
        <w:rPr>
          <w:rStyle w:val="62"/>
          <w:color w:val="000000"/>
        </w:rPr>
        <w:t xml:space="preserve">становления гармонного производства в России </w:t>
      </w:r>
      <w:r>
        <w:rPr>
          <w:rStyle w:val="62"/>
          <w:color w:val="000000"/>
        </w:rPr>
        <w:tab/>
        <w:t xml:space="preserve"> 21</w:t>
      </w:r>
    </w:p>
    <w:p w14:paraId="16D0781F" w14:textId="77777777" w:rsidR="001C4FF7" w:rsidRDefault="001C4FF7" w:rsidP="001C4FF7">
      <w:pPr>
        <w:pStyle w:val="61"/>
        <w:widowControl w:val="0"/>
        <w:numPr>
          <w:ilvl w:val="0"/>
          <w:numId w:val="1"/>
        </w:numPr>
        <w:tabs>
          <w:tab w:val="left" w:pos="1266"/>
        </w:tabs>
        <w:spacing w:after="2" w:line="260" w:lineRule="exact"/>
        <w:ind w:left="720"/>
        <w:jc w:val="both"/>
      </w:pPr>
      <w:r>
        <w:rPr>
          <w:rStyle w:val="62"/>
          <w:color w:val="000000"/>
        </w:rPr>
        <w:t>Конструктивные особенности моделей русских гармоник</w:t>
      </w:r>
    </w:p>
    <w:p w14:paraId="569CF65B" w14:textId="77777777" w:rsidR="001C4FF7" w:rsidRDefault="001C4FF7" w:rsidP="001C4FF7">
      <w:pPr>
        <w:pStyle w:val="61"/>
        <w:tabs>
          <w:tab w:val="left" w:leader="dot" w:pos="8287"/>
        </w:tabs>
        <w:spacing w:after="482" w:line="260" w:lineRule="exact"/>
        <w:ind w:left="1340"/>
      </w:pPr>
      <w:r>
        <w:rPr>
          <w:rStyle w:val="62"/>
          <w:color w:val="000000"/>
        </w:rPr>
        <w:t xml:space="preserve">и специфика обучения игре на этих инструментах </w:t>
      </w:r>
      <w:r>
        <w:rPr>
          <w:rStyle w:val="62"/>
          <w:color w:val="000000"/>
        </w:rPr>
        <w:tab/>
        <w:t xml:space="preserve"> 45</w:t>
      </w:r>
    </w:p>
    <w:p w14:paraId="5EA3EAA2" w14:textId="77777777" w:rsidR="001C4FF7" w:rsidRDefault="001C4FF7" w:rsidP="001C4FF7">
      <w:pPr>
        <w:pStyle w:val="61"/>
        <w:spacing w:after="2" w:line="260" w:lineRule="exact"/>
      </w:pPr>
      <w:r>
        <w:rPr>
          <w:rStyle w:val="62"/>
          <w:color w:val="000000"/>
        </w:rPr>
        <w:t>ГЛАВА II. МЕТОДИКА И ПРАКТИКА ОБУЧЕНИЯ ИГРЕ</w:t>
      </w:r>
    </w:p>
    <w:p w14:paraId="516D2011" w14:textId="77777777" w:rsidR="001C4FF7" w:rsidRDefault="001C4FF7" w:rsidP="001C4FF7">
      <w:pPr>
        <w:pStyle w:val="61"/>
        <w:tabs>
          <w:tab w:val="right" w:leader="dot" w:pos="8691"/>
        </w:tabs>
        <w:spacing w:after="666" w:line="260" w:lineRule="exact"/>
        <w:ind w:left="1340"/>
      </w:pPr>
      <w:r>
        <w:rPr>
          <w:rStyle w:val="62"/>
          <w:color w:val="000000"/>
        </w:rPr>
        <w:t xml:space="preserve">НА РУССКИХ ГАРМОНИКАХ </w:t>
      </w:r>
      <w:r>
        <w:rPr>
          <w:rStyle w:val="62"/>
          <w:color w:val="000000"/>
        </w:rPr>
        <w:tab/>
        <w:t xml:space="preserve"> 95</w:t>
      </w:r>
    </w:p>
    <w:p w14:paraId="6274167F" w14:textId="77777777" w:rsidR="001C4FF7" w:rsidRDefault="001C4FF7" w:rsidP="001C4FF7">
      <w:pPr>
        <w:pStyle w:val="61"/>
        <w:widowControl w:val="0"/>
        <w:numPr>
          <w:ilvl w:val="1"/>
          <w:numId w:val="1"/>
        </w:numPr>
        <w:tabs>
          <w:tab w:val="left" w:pos="1294"/>
        </w:tabs>
        <w:spacing w:after="2" w:line="260" w:lineRule="exact"/>
        <w:ind w:left="720"/>
        <w:jc w:val="both"/>
      </w:pPr>
      <w:r>
        <w:rPr>
          <w:rStyle w:val="62"/>
          <w:color w:val="000000"/>
        </w:rPr>
        <w:t>Развитие методики преподавания и первые учебные пособия</w:t>
      </w:r>
    </w:p>
    <w:p w14:paraId="1A8FFCAD" w14:textId="77777777" w:rsidR="001C4FF7" w:rsidRDefault="001C4FF7" w:rsidP="001C4FF7">
      <w:pPr>
        <w:pStyle w:val="61"/>
        <w:tabs>
          <w:tab w:val="left" w:leader="dot" w:pos="8287"/>
        </w:tabs>
        <w:spacing w:after="797" w:line="260" w:lineRule="exact"/>
        <w:ind w:left="1200"/>
      </w:pPr>
      <w:r>
        <w:rPr>
          <w:rStyle w:val="62"/>
          <w:color w:val="000000"/>
        </w:rPr>
        <w:t xml:space="preserve">для гармоник в России в XIX - начале XX </w:t>
      </w:r>
      <w:proofErr w:type="spellStart"/>
      <w:r>
        <w:rPr>
          <w:rStyle w:val="62"/>
          <w:color w:val="000000"/>
        </w:rPr>
        <w:t>вв</w:t>
      </w:r>
      <w:proofErr w:type="spellEnd"/>
      <w:r>
        <w:rPr>
          <w:rStyle w:val="62"/>
          <w:color w:val="000000"/>
        </w:rPr>
        <w:tab/>
        <w:t xml:space="preserve"> 95</w:t>
      </w:r>
    </w:p>
    <w:p w14:paraId="20DD39F6" w14:textId="77777777" w:rsidR="001C4FF7" w:rsidRDefault="001C4FF7" w:rsidP="001C4FF7">
      <w:pPr>
        <w:pStyle w:val="61"/>
        <w:widowControl w:val="0"/>
        <w:numPr>
          <w:ilvl w:val="1"/>
          <w:numId w:val="1"/>
        </w:numPr>
        <w:tabs>
          <w:tab w:val="left" w:pos="1294"/>
        </w:tabs>
        <w:spacing w:after="0" w:line="322" w:lineRule="exact"/>
        <w:ind w:left="1200" w:right="2480" w:hanging="480"/>
      </w:pPr>
      <w:r>
        <w:rPr>
          <w:rStyle w:val="62"/>
          <w:color w:val="000000"/>
        </w:rPr>
        <w:t>Экспериментальная работа по обучению игре на русских гармониках научных сотрудников</w:t>
      </w:r>
    </w:p>
    <w:p w14:paraId="62056649" w14:textId="77777777" w:rsidR="001C4FF7" w:rsidRDefault="001C4FF7" w:rsidP="001C4FF7">
      <w:pPr>
        <w:pStyle w:val="61"/>
        <w:tabs>
          <w:tab w:val="right" w:leader="dot" w:pos="8691"/>
        </w:tabs>
        <w:spacing w:after="769" w:line="322" w:lineRule="exact"/>
        <w:ind w:left="1200"/>
      </w:pPr>
      <w:r>
        <w:rPr>
          <w:rStyle w:val="62"/>
          <w:color w:val="000000"/>
        </w:rPr>
        <w:t xml:space="preserve">Музея русской гармоники А. </w:t>
      </w:r>
      <w:proofErr w:type="spellStart"/>
      <w:r>
        <w:rPr>
          <w:rStyle w:val="62"/>
          <w:color w:val="000000"/>
        </w:rPr>
        <w:t>Мирека</w:t>
      </w:r>
      <w:proofErr w:type="spellEnd"/>
      <w:r>
        <w:rPr>
          <w:rStyle w:val="62"/>
          <w:color w:val="000000"/>
        </w:rPr>
        <w:t xml:space="preserve"> </w:t>
      </w:r>
      <w:r>
        <w:rPr>
          <w:rStyle w:val="62"/>
          <w:color w:val="000000"/>
        </w:rPr>
        <w:tab/>
        <w:t xml:space="preserve"> 128</w:t>
      </w:r>
    </w:p>
    <w:p w14:paraId="0431E925" w14:textId="77777777" w:rsidR="001C4FF7" w:rsidRDefault="001C4FF7" w:rsidP="001C4FF7">
      <w:pPr>
        <w:pStyle w:val="61"/>
        <w:tabs>
          <w:tab w:val="right" w:leader="dot" w:pos="8691"/>
        </w:tabs>
        <w:spacing w:after="359" w:line="260" w:lineRule="exact"/>
      </w:pPr>
      <w:hyperlink w:anchor="bookmark18" w:tooltip="Current Document" w:history="1">
        <w:r>
          <w:rPr>
            <w:rStyle w:val="3pt"/>
            <w:color w:val="000000"/>
          </w:rPr>
          <w:t>ЗАКЛЮЧЕНИЕ</w:t>
        </w:r>
        <w:r>
          <w:rPr>
            <w:rStyle w:val="62"/>
            <w:color w:val="000000"/>
          </w:rPr>
          <w:t xml:space="preserve"> </w:t>
        </w:r>
        <w:r>
          <w:rPr>
            <w:rStyle w:val="62"/>
            <w:color w:val="000000"/>
          </w:rPr>
          <w:tab/>
          <w:t xml:space="preserve"> 160</w:t>
        </w:r>
      </w:hyperlink>
    </w:p>
    <w:p w14:paraId="09C9F621" w14:textId="77777777" w:rsidR="001C4FF7" w:rsidRDefault="001C4FF7" w:rsidP="001C4FF7">
      <w:pPr>
        <w:pStyle w:val="61"/>
        <w:tabs>
          <w:tab w:val="right" w:leader="dot" w:pos="8691"/>
        </w:tabs>
        <w:spacing w:after="0" w:line="260" w:lineRule="exact"/>
        <w:sectPr w:rsidR="001C4FF7">
          <w:pgSz w:w="10838" w:h="16642"/>
          <w:pgMar w:top="1420" w:right="907" w:bottom="1420" w:left="1142" w:header="0" w:footer="3" w:gutter="0"/>
          <w:cols w:space="720"/>
          <w:noEndnote/>
          <w:docGrid w:linePitch="360"/>
        </w:sectPr>
      </w:pPr>
      <w:hyperlink w:anchor="bookmark19" w:tooltip="Current Document" w:history="1">
        <w:r>
          <w:rPr>
            <w:rStyle w:val="62"/>
            <w:color w:val="000000"/>
          </w:rPr>
          <w:t xml:space="preserve">СПИСОК ИСПОЛЬЗОВАННОЙ ЛИТЕРАТУРЫ </w:t>
        </w:r>
        <w:r>
          <w:rPr>
            <w:rStyle w:val="62"/>
            <w:color w:val="000000"/>
          </w:rPr>
          <w:tab/>
          <w:t xml:space="preserve"> 164</w:t>
        </w:r>
      </w:hyperlink>
    </w:p>
    <w:p w14:paraId="49286682" w14:textId="0A9883F9" w:rsidR="001C4FF7" w:rsidRDefault="001C4FF7" w:rsidP="001C4FF7">
      <w:r>
        <w:lastRenderedPageBreak/>
        <w:fldChar w:fldCharType="end"/>
      </w:r>
    </w:p>
    <w:p w14:paraId="4EEF73B0" w14:textId="77777777" w:rsidR="001C4FF7" w:rsidRDefault="001C4FF7" w:rsidP="001C4FF7">
      <w:pPr>
        <w:pStyle w:val="621"/>
        <w:keepNext/>
        <w:keepLines/>
        <w:shd w:val="clear" w:color="auto" w:fill="auto"/>
        <w:spacing w:before="0"/>
        <w:ind w:right="260" w:firstLine="0"/>
        <w:jc w:val="center"/>
      </w:pPr>
      <w:bookmarkStart w:id="0" w:name="bookmark18"/>
      <w:r>
        <w:rPr>
          <w:rStyle w:val="620"/>
          <w:color w:val="000000"/>
        </w:rPr>
        <w:t>ЗАКЛЮЧЕНИЕ</w:t>
      </w:r>
      <w:bookmarkEnd w:id="0"/>
    </w:p>
    <w:p w14:paraId="533602F3" w14:textId="77777777" w:rsidR="001C4FF7" w:rsidRDefault="001C4FF7" w:rsidP="001C4FF7">
      <w:pPr>
        <w:pStyle w:val="210"/>
        <w:shd w:val="clear" w:color="auto" w:fill="auto"/>
        <w:spacing w:before="0" w:after="0" w:line="480" w:lineRule="exact"/>
        <w:ind w:right="440" w:firstLine="720"/>
        <w:jc w:val="both"/>
      </w:pPr>
      <w:r>
        <w:rPr>
          <w:rStyle w:val="21"/>
          <w:color w:val="000000"/>
        </w:rPr>
        <w:t xml:space="preserve">В диссертационном исследовании систематизирован и подвергнут научному анализу обширный, в том числе ранее неизвестный и малоизвестный материал, вносящий ясность в вопросы становления и развития гармоники в России. Особенно важно научное обоснование того факта, что первая в мире гармоника была изобретена именно в России в 1880-е гг. органным мастером Ф. </w:t>
      </w:r>
      <w:proofErr w:type="spellStart"/>
      <w:r>
        <w:rPr>
          <w:rStyle w:val="21"/>
          <w:color w:val="000000"/>
        </w:rPr>
        <w:t>Киршником</w:t>
      </w:r>
      <w:proofErr w:type="spellEnd"/>
      <w:r>
        <w:rPr>
          <w:rStyle w:val="21"/>
          <w:color w:val="000000"/>
        </w:rPr>
        <w:t xml:space="preserve">. Впервые в данном диссертационном исследовании описана широко бытовавшая в России в Архангельской области вологодская тальянка. Эта модель ранее, в научных трудах российских ученых, не была описана. Образец такой гармоники был подарен Музею русской гармоники А. </w:t>
      </w:r>
      <w:proofErr w:type="spellStart"/>
      <w:r>
        <w:rPr>
          <w:rStyle w:val="21"/>
          <w:color w:val="000000"/>
        </w:rPr>
        <w:t>Мирека</w:t>
      </w:r>
      <w:proofErr w:type="spellEnd"/>
      <w:r>
        <w:rPr>
          <w:rStyle w:val="21"/>
          <w:color w:val="000000"/>
        </w:rPr>
        <w:t xml:space="preserve"> известным архангельским гармонистом С. Сметаниным. Он же оказал существенную помощь в сборе информации об особенностях игры на этом инструменте.</w:t>
      </w:r>
    </w:p>
    <w:p w14:paraId="5A1C0037" w14:textId="77777777" w:rsidR="001C4FF7" w:rsidRDefault="001C4FF7" w:rsidP="001C4FF7">
      <w:pPr>
        <w:pStyle w:val="210"/>
        <w:shd w:val="clear" w:color="auto" w:fill="auto"/>
        <w:spacing w:before="0" w:after="0" w:line="480" w:lineRule="exact"/>
        <w:ind w:right="440" w:firstLine="720"/>
        <w:jc w:val="both"/>
      </w:pPr>
      <w:r>
        <w:rPr>
          <w:rStyle w:val="21"/>
          <w:color w:val="000000"/>
        </w:rPr>
        <w:t xml:space="preserve">В исследовании дается подробный анализ развития производства и исполнительства на различных видах национальных гармоник. Показывается, как рост исполнительского искусства и качества преподавания влиял на увеличение требовательности к инструментам, улучшение их качества и появление более сложных моделей. Это </w:t>
      </w:r>
      <w:proofErr w:type="gramStart"/>
      <w:r>
        <w:rPr>
          <w:rStyle w:val="21"/>
          <w:color w:val="000000"/>
        </w:rPr>
        <w:t>привело с одной стороны</w:t>
      </w:r>
      <w:proofErr w:type="gramEnd"/>
      <w:r>
        <w:rPr>
          <w:rStyle w:val="21"/>
          <w:color w:val="000000"/>
        </w:rPr>
        <w:t xml:space="preserve"> к увеличению многообразия моделей гармоник, усложнению известных моделей гармоник - вместо примитивных однорядных инструментов появляются двух-, трех- и даже четырехрядные модели. Наблюдается тенденция перехода использования исполнителями инструментов с диатоническим строем к инструментам с отдельными хроматическим звуками и к полностью хроматическим, а также переход исполнителей от инструментов с разными звуками при смене меха к инструментам с одинаковыми звуками при смене меха. Все это в комплексе приводит к </w:t>
      </w:r>
      <w:r>
        <w:rPr>
          <w:rStyle w:val="21"/>
          <w:color w:val="000000"/>
        </w:rPr>
        <w:lastRenderedPageBreak/>
        <w:t>появлению концертной хроматической гармоники - баяна. Этот инструмент ставит гармонику в один ряд с такими классическими инструментами, как</w:t>
      </w:r>
    </w:p>
    <w:p w14:paraId="7F4112F2" w14:textId="77777777" w:rsidR="001C4FF7" w:rsidRDefault="001C4FF7" w:rsidP="001C4FF7">
      <w:pPr>
        <w:pStyle w:val="210"/>
        <w:shd w:val="clear" w:color="auto" w:fill="auto"/>
        <w:spacing w:before="0" w:after="0" w:line="480" w:lineRule="exact"/>
        <w:ind w:right="460"/>
        <w:jc w:val="both"/>
      </w:pPr>
      <w:r>
        <w:rPr>
          <w:rStyle w:val="21"/>
          <w:color w:val="000000"/>
        </w:rPr>
        <w:t>фортепиано, орган, скрипка - его диапазон и тембровые возможности позволяют исполнителю играть любые стили и жанры, в том числе и классическую музыку. Появление баяна завершает переход от любительского народного исполнительства к профессиональному, при этом в области развития педагогической мысли также происходит переход от любительского музыкального образования к профессиональному обучению.</w:t>
      </w:r>
    </w:p>
    <w:p w14:paraId="7E80CD5D" w14:textId="77777777" w:rsidR="001C4FF7" w:rsidRDefault="001C4FF7" w:rsidP="001C4FF7">
      <w:pPr>
        <w:pStyle w:val="210"/>
        <w:shd w:val="clear" w:color="auto" w:fill="auto"/>
        <w:spacing w:before="0" w:after="0" w:line="480" w:lineRule="exact"/>
        <w:ind w:right="460" w:firstLine="700"/>
        <w:jc w:val="both"/>
      </w:pPr>
      <w:r>
        <w:rPr>
          <w:rStyle w:val="21"/>
          <w:color w:val="000000"/>
        </w:rPr>
        <w:t xml:space="preserve">В процессе осуществления диссертационного исследования проводилось изучение традиций народного исполнительства на различных моделях русских гармоник, анализ репертуарных особенностей, манеры держать инструмент, игровых традиций, учебных пособий по обучению игре на народных гармониках различных конструкций. Все это позволило создать уникальную методику обучения игре на различных гармониках и апробировать её педагогическую эффективность и культурологическую ценность на базе Музея русской гармоники Альфреда </w:t>
      </w:r>
      <w:proofErr w:type="spellStart"/>
      <w:r>
        <w:rPr>
          <w:rStyle w:val="21"/>
          <w:color w:val="000000"/>
        </w:rPr>
        <w:t>Мирека</w:t>
      </w:r>
      <w:proofErr w:type="spellEnd"/>
      <w:r>
        <w:rPr>
          <w:rStyle w:val="21"/>
          <w:color w:val="000000"/>
        </w:rPr>
        <w:t>.</w:t>
      </w:r>
    </w:p>
    <w:p w14:paraId="2E5367F1" w14:textId="77777777" w:rsidR="001C4FF7" w:rsidRDefault="001C4FF7" w:rsidP="001C4FF7">
      <w:pPr>
        <w:pStyle w:val="210"/>
        <w:shd w:val="clear" w:color="auto" w:fill="auto"/>
        <w:spacing w:before="0" w:after="0" w:line="480" w:lineRule="exact"/>
        <w:ind w:right="460" w:firstLine="700"/>
        <w:jc w:val="both"/>
      </w:pPr>
      <w:r>
        <w:rPr>
          <w:rStyle w:val="21"/>
          <w:color w:val="000000"/>
        </w:rPr>
        <w:t xml:space="preserve">Тщательное изучение методических пособий прошлого, расшифровка школ и самоучителей, написанных по цифровой и нотно-цифровой методе для разных видов </w:t>
      </w:r>
      <w:proofErr w:type="gramStart"/>
      <w:r>
        <w:rPr>
          <w:rStyle w:val="21"/>
          <w:color w:val="000000"/>
        </w:rPr>
        <w:t>гармоник</w:t>
      </w:r>
      <w:proofErr w:type="gramEnd"/>
      <w:r>
        <w:rPr>
          <w:rStyle w:val="21"/>
          <w:color w:val="000000"/>
        </w:rPr>
        <w:t xml:space="preserve"> позволили подробно изучить репертуар, характерный для каждого вида гармоник, особенности постановочных моментов во время игры, ведения меха и трактовки тех или иных исполняемых произведений. Подробное изучение конструкторских особенностей каждой модели инструмента, характерного репертуара по архивным источникам - старинным нотам, школам, самоучителям, музыкальным записям известных гармонистов прошлого, а также </w:t>
      </w:r>
      <w:proofErr w:type="spellStart"/>
      <w:r>
        <w:rPr>
          <w:rStyle w:val="21"/>
          <w:color w:val="000000"/>
        </w:rPr>
        <w:t>научно</w:t>
      </w:r>
      <w:r>
        <w:rPr>
          <w:rStyle w:val="21"/>
          <w:color w:val="000000"/>
        </w:rPr>
        <w:softHyphen/>
        <w:t>исследовательская</w:t>
      </w:r>
      <w:proofErr w:type="spellEnd"/>
      <w:r>
        <w:rPr>
          <w:rStyle w:val="21"/>
          <w:color w:val="000000"/>
        </w:rPr>
        <w:t xml:space="preserve"> работа с современными носителями традиций игры на русских гармониках позволили поставить уникальный эксперимент по </w:t>
      </w:r>
      <w:r>
        <w:rPr>
          <w:rStyle w:val="21"/>
          <w:color w:val="000000"/>
        </w:rPr>
        <w:lastRenderedPageBreak/>
        <w:t xml:space="preserve">обучению игре на старинных гармониках - экспонатах Музея русской гармоники </w:t>
      </w:r>
      <w:proofErr w:type="spellStart"/>
      <w:r>
        <w:rPr>
          <w:rStyle w:val="21"/>
          <w:color w:val="000000"/>
        </w:rPr>
        <w:t>А.Мирека</w:t>
      </w:r>
      <w:proofErr w:type="spellEnd"/>
      <w:r>
        <w:rPr>
          <w:rStyle w:val="21"/>
          <w:color w:val="000000"/>
        </w:rPr>
        <w:t>. Таким образом, удалось достичь максимальной достоверности в воспроизведении мировых музыкальных традиций прошлого. Были отобраны и отреставрированы инструменты из коллекции</w:t>
      </w:r>
    </w:p>
    <w:p w14:paraId="50C74577" w14:textId="77777777" w:rsidR="001C4FF7" w:rsidRDefault="001C4FF7" w:rsidP="001C4FF7">
      <w:pPr>
        <w:pStyle w:val="210"/>
        <w:shd w:val="clear" w:color="auto" w:fill="auto"/>
        <w:spacing w:before="0" w:after="0" w:line="480" w:lineRule="exact"/>
        <w:ind w:right="480"/>
        <w:jc w:val="both"/>
      </w:pPr>
      <w:r>
        <w:rPr>
          <w:rStyle w:val="21"/>
          <w:color w:val="000000"/>
        </w:rPr>
        <w:t>Музея, изучены их конструкторские и музыкальные особенности, подобран репертуар для каждого инструмента, созданы методические рекомендации по освоению каждой модели. Научные сотрудники Музея освоили игру на этих инструментах. Была разработана методика демонстрации посетителям Музея «живой» игры на русских гармониках. Впервые в музейной практике создана и апробирована методика обучения научных сотрудников музея игре на различных моделях русских народных гармоник. Здесь следует отметить, что в области язычковых инструментов такая работа была проведена впервые.</w:t>
      </w:r>
    </w:p>
    <w:p w14:paraId="07C0D9EC" w14:textId="77777777" w:rsidR="001C4FF7" w:rsidRDefault="001C4FF7" w:rsidP="001C4FF7">
      <w:pPr>
        <w:pStyle w:val="210"/>
        <w:shd w:val="clear" w:color="auto" w:fill="auto"/>
        <w:spacing w:before="0" w:after="0" w:line="480" w:lineRule="exact"/>
        <w:ind w:right="480" w:firstLine="700"/>
        <w:jc w:val="both"/>
      </w:pPr>
      <w:r>
        <w:rPr>
          <w:rStyle w:val="21"/>
          <w:color w:val="000000"/>
        </w:rPr>
        <w:t>Для успешного создания рекомендаций по современным методам игры на старинных гармониках нами осуществлено тщательное изучение педагогической методической мысли с момента появления первых моделей гармоник до появления концертных инструментов и начала становления профессионального образования. Исследовательская работа предусматривала глубокое изучение истории возникновения различных видов гармоник, становления конструкторской мысли, развития исполнительского мастерства относительно каждой рассматриваемой модели, что позволило получить исторически достоверный результат, базирующийся на научной основе, максимально приближенный к традициям прошлого.</w:t>
      </w:r>
    </w:p>
    <w:p w14:paraId="0C74F799" w14:textId="77777777" w:rsidR="001C4FF7" w:rsidRDefault="001C4FF7" w:rsidP="001C4FF7">
      <w:pPr>
        <w:pStyle w:val="210"/>
        <w:shd w:val="clear" w:color="auto" w:fill="auto"/>
        <w:spacing w:before="0" w:after="0" w:line="480" w:lineRule="exact"/>
        <w:ind w:right="480" w:firstLine="700"/>
        <w:jc w:val="both"/>
      </w:pPr>
      <w:r>
        <w:rPr>
          <w:rStyle w:val="21"/>
          <w:color w:val="000000"/>
        </w:rPr>
        <w:t xml:space="preserve">Результаты проведенного научно-теоретического исследования могут быть использованы при организации педагогической деятельности детских, средних специальных и высших учебных заведений </w:t>
      </w:r>
      <w:proofErr w:type="spellStart"/>
      <w:r>
        <w:rPr>
          <w:rStyle w:val="21"/>
          <w:color w:val="000000"/>
        </w:rPr>
        <w:t>музыкально</w:t>
      </w:r>
      <w:r>
        <w:rPr>
          <w:rStyle w:val="21"/>
          <w:color w:val="000000"/>
        </w:rPr>
        <w:softHyphen/>
      </w:r>
      <w:r>
        <w:rPr>
          <w:rStyle w:val="21"/>
          <w:color w:val="000000"/>
        </w:rPr>
        <w:lastRenderedPageBreak/>
        <w:t>педагогического</w:t>
      </w:r>
      <w:proofErr w:type="spellEnd"/>
      <w:r>
        <w:rPr>
          <w:rStyle w:val="21"/>
          <w:color w:val="000000"/>
        </w:rPr>
        <w:t xml:space="preserve"> профиля в качестве материала для учебных курсов по истории музыкального образования в России, музыковедения, инструментоведения, русского музыкального творчества.</w:t>
      </w:r>
    </w:p>
    <w:p w14:paraId="7E4B5948" w14:textId="77777777" w:rsidR="001C4FF7" w:rsidRDefault="001C4FF7" w:rsidP="001C4FF7">
      <w:pPr>
        <w:pStyle w:val="210"/>
        <w:shd w:val="clear" w:color="auto" w:fill="auto"/>
        <w:tabs>
          <w:tab w:val="left" w:pos="1042"/>
          <w:tab w:val="left" w:pos="2021"/>
          <w:tab w:val="left" w:pos="6917"/>
        </w:tabs>
        <w:spacing w:before="0" w:after="0" w:line="480" w:lineRule="exact"/>
        <w:ind w:right="480" w:firstLine="700"/>
        <w:jc w:val="both"/>
      </w:pPr>
      <w:r>
        <w:rPr>
          <w:rStyle w:val="21"/>
          <w:color w:val="000000"/>
        </w:rPr>
        <w:t xml:space="preserve">Практические результаты, представленные </w:t>
      </w:r>
      <w:proofErr w:type="gramStart"/>
      <w:r>
        <w:rPr>
          <w:rStyle w:val="21"/>
          <w:color w:val="000000"/>
        </w:rPr>
        <w:t>в данном диссертационном труде</w:t>
      </w:r>
      <w:proofErr w:type="gramEnd"/>
      <w:r>
        <w:rPr>
          <w:rStyle w:val="21"/>
          <w:color w:val="000000"/>
        </w:rPr>
        <w:tab/>
        <w:t>могут</w:t>
      </w:r>
      <w:r>
        <w:rPr>
          <w:rStyle w:val="21"/>
          <w:color w:val="000000"/>
        </w:rPr>
        <w:tab/>
        <w:t>быть использованы музейными</w:t>
      </w:r>
      <w:r>
        <w:rPr>
          <w:rStyle w:val="21"/>
          <w:color w:val="000000"/>
        </w:rPr>
        <w:tab/>
        <w:t>организациями</w:t>
      </w:r>
    </w:p>
    <w:p w14:paraId="2BAD21E8" w14:textId="77777777" w:rsidR="001C4FF7" w:rsidRDefault="001C4FF7" w:rsidP="001C4FF7">
      <w:pPr>
        <w:pStyle w:val="210"/>
        <w:shd w:val="clear" w:color="auto" w:fill="auto"/>
        <w:tabs>
          <w:tab w:val="left" w:pos="1042"/>
          <w:tab w:val="left" w:pos="2021"/>
          <w:tab w:val="left" w:pos="6917"/>
        </w:tabs>
        <w:spacing w:before="0" w:after="0" w:line="480" w:lineRule="exact"/>
        <w:ind w:right="480"/>
        <w:jc w:val="both"/>
      </w:pPr>
      <w:r>
        <w:rPr>
          <w:rStyle w:val="21"/>
          <w:color w:val="000000"/>
        </w:rPr>
        <w:t>искусствоведческой направленности в качестве типовой методической основы</w:t>
      </w:r>
      <w:r>
        <w:rPr>
          <w:rStyle w:val="21"/>
          <w:color w:val="000000"/>
        </w:rPr>
        <w:tab/>
        <w:t>для</w:t>
      </w:r>
      <w:r>
        <w:rPr>
          <w:rStyle w:val="21"/>
          <w:color w:val="000000"/>
        </w:rPr>
        <w:tab/>
        <w:t>разработки музейно-педагогических</w:t>
      </w:r>
      <w:r>
        <w:rPr>
          <w:rStyle w:val="21"/>
          <w:color w:val="000000"/>
        </w:rPr>
        <w:tab/>
        <w:t>программ по</w:t>
      </w:r>
    </w:p>
    <w:p w14:paraId="2BFA99C6" w14:textId="77777777" w:rsidR="001C4FF7" w:rsidRDefault="001C4FF7" w:rsidP="001C4FF7">
      <w:pPr>
        <w:pStyle w:val="210"/>
        <w:shd w:val="clear" w:color="auto" w:fill="auto"/>
        <w:spacing w:before="0" w:after="0" w:line="480" w:lineRule="exact"/>
        <w:jc w:val="both"/>
      </w:pPr>
      <w:r>
        <w:rPr>
          <w:rStyle w:val="21"/>
          <w:color w:val="000000"/>
        </w:rPr>
        <w:t>профилирующим тематикам музеев.</w:t>
      </w:r>
    </w:p>
    <w:p w14:paraId="47EA0843" w14:textId="77777777" w:rsidR="001C4FF7" w:rsidRDefault="001C4FF7" w:rsidP="001C4FF7">
      <w:pPr>
        <w:pStyle w:val="210"/>
        <w:shd w:val="clear" w:color="auto" w:fill="auto"/>
        <w:spacing w:before="0" w:after="0" w:line="480" w:lineRule="exact"/>
        <w:ind w:left="300" w:firstLine="660"/>
        <w:jc w:val="both"/>
      </w:pPr>
      <w:r>
        <w:rPr>
          <w:rStyle w:val="21"/>
          <w:color w:val="000000"/>
        </w:rPr>
        <w:t>Поставленный эксперимент доказал, что:</w:t>
      </w:r>
    </w:p>
    <w:p w14:paraId="784BC92E" w14:textId="77777777" w:rsidR="001C4FF7" w:rsidRDefault="001C4FF7" w:rsidP="001C4FF7">
      <w:pPr>
        <w:pStyle w:val="210"/>
        <w:numPr>
          <w:ilvl w:val="0"/>
          <w:numId w:val="21"/>
        </w:numPr>
        <w:shd w:val="clear" w:color="auto" w:fill="auto"/>
        <w:tabs>
          <w:tab w:val="left" w:pos="1319"/>
        </w:tabs>
        <w:spacing w:before="0" w:after="0" w:line="480" w:lineRule="exact"/>
        <w:ind w:left="300" w:right="200" w:firstLine="660"/>
        <w:jc w:val="both"/>
      </w:pPr>
      <w:r>
        <w:rPr>
          <w:rStyle w:val="21"/>
          <w:color w:val="000000"/>
        </w:rPr>
        <w:t>в условиях Музея возможно успешно проводить работы по сохранению нематериального культурного наследия;</w:t>
      </w:r>
    </w:p>
    <w:p w14:paraId="0E71D78F" w14:textId="77777777" w:rsidR="001C4FF7" w:rsidRDefault="001C4FF7" w:rsidP="001C4FF7">
      <w:pPr>
        <w:pStyle w:val="210"/>
        <w:numPr>
          <w:ilvl w:val="0"/>
          <w:numId w:val="21"/>
        </w:numPr>
        <w:shd w:val="clear" w:color="auto" w:fill="auto"/>
        <w:tabs>
          <w:tab w:val="left" w:pos="1319"/>
        </w:tabs>
        <w:spacing w:before="0" w:after="0" w:line="480" w:lineRule="exact"/>
        <w:ind w:left="300" w:right="200" w:firstLine="660"/>
        <w:jc w:val="both"/>
      </w:pPr>
      <w:r>
        <w:rPr>
          <w:rStyle w:val="21"/>
          <w:color w:val="000000"/>
        </w:rPr>
        <w:t>введение элементов цифрового метода в современные методики обучения значительно облегчает начальный период обучения игры на старинных образцах русских гармоник, распространенных в настоящее время;</w:t>
      </w:r>
    </w:p>
    <w:p w14:paraId="40674784" w14:textId="77777777" w:rsidR="001C4FF7" w:rsidRDefault="001C4FF7" w:rsidP="001C4FF7">
      <w:pPr>
        <w:pStyle w:val="210"/>
        <w:numPr>
          <w:ilvl w:val="0"/>
          <w:numId w:val="21"/>
        </w:numPr>
        <w:shd w:val="clear" w:color="auto" w:fill="auto"/>
        <w:tabs>
          <w:tab w:val="left" w:pos="1319"/>
        </w:tabs>
        <w:spacing w:before="0" w:after="0" w:line="480" w:lineRule="exact"/>
        <w:ind w:left="300" w:right="200" w:firstLine="660"/>
        <w:jc w:val="both"/>
      </w:pPr>
      <w:r>
        <w:rPr>
          <w:rStyle w:val="21"/>
          <w:color w:val="000000"/>
        </w:rPr>
        <w:t>в условиях Музея возможно выработать и опробовать методику освоения игры на старинных русских гармониках научными сотрудниками- музыкантами с целью ознакомления посетителей с традициями аутентичного музицирования, создания методик для обучения любителей игре на этих инструментах;</w:t>
      </w:r>
    </w:p>
    <w:p w14:paraId="552F6021" w14:textId="77777777" w:rsidR="001C4FF7" w:rsidRDefault="001C4FF7" w:rsidP="001C4FF7">
      <w:pPr>
        <w:pStyle w:val="210"/>
        <w:shd w:val="clear" w:color="auto" w:fill="auto"/>
        <w:spacing w:before="0" w:after="0" w:line="480" w:lineRule="exact"/>
        <w:ind w:left="300" w:right="200" w:firstLine="660"/>
        <w:jc w:val="both"/>
      </w:pPr>
      <w:r>
        <w:rPr>
          <w:rStyle w:val="21"/>
          <w:color w:val="000000"/>
        </w:rPr>
        <w:t xml:space="preserve">5) введение в детские научно-просветительские </w:t>
      </w:r>
      <w:proofErr w:type="spellStart"/>
      <w:r>
        <w:rPr>
          <w:rStyle w:val="21"/>
          <w:color w:val="000000"/>
        </w:rPr>
        <w:t>музейно</w:t>
      </w:r>
      <w:r>
        <w:rPr>
          <w:rStyle w:val="21"/>
          <w:color w:val="000000"/>
        </w:rPr>
        <w:softHyphen/>
        <w:t>педагогические</w:t>
      </w:r>
      <w:proofErr w:type="spellEnd"/>
      <w:r>
        <w:rPr>
          <w:rStyle w:val="21"/>
          <w:color w:val="000000"/>
        </w:rPr>
        <w:t xml:space="preserve"> программы демонстрации живого исполнения научными сотрудниками Музея русской аутентичной музыки на различных старинных моделях русских гармоник (экспонатах Музея) ведет к увеличению концентрации внимания, возникновению повышенного интереса к изучаемой теме, улучшает восприятие и усвоение экскурсантами изучаемого </w:t>
      </w:r>
      <w:r>
        <w:rPr>
          <w:rStyle w:val="21"/>
          <w:color w:val="000000"/>
        </w:rPr>
        <w:lastRenderedPageBreak/>
        <w:t>материала, вызывает у детей мотивацию к самостоятельному овладению искусством игры на этих инструментах и создает условия для сохранения, воспроизведения и возвращения в современную социальную среду уникальных русских народных исполнительских навыков и традиций.</w:t>
      </w:r>
    </w:p>
    <w:p w14:paraId="1587AF47" w14:textId="77777777" w:rsidR="001C4FF7" w:rsidRDefault="001C4FF7" w:rsidP="001C4FF7">
      <w:pPr>
        <w:pStyle w:val="210"/>
        <w:shd w:val="clear" w:color="auto" w:fill="auto"/>
        <w:spacing w:before="0" w:after="0" w:line="480" w:lineRule="exact"/>
        <w:ind w:left="300" w:right="200" w:firstLine="660"/>
        <w:jc w:val="both"/>
      </w:pPr>
      <w:r>
        <w:rPr>
          <w:rStyle w:val="21"/>
          <w:color w:val="000000"/>
        </w:rPr>
        <w:t>Таким образом, в процессе данного исследования были теоретически доказаны и экспериментально подтверждены гипотеза и все положения, выносимые на защиту.</w:t>
      </w:r>
    </w:p>
    <w:p w14:paraId="180BA653" w14:textId="77777777" w:rsidR="001C4FF7" w:rsidRPr="001C4FF7" w:rsidRDefault="001C4FF7" w:rsidP="001C4FF7"/>
    <w:sectPr w:rsidR="001C4FF7" w:rsidRPr="001C4FF7">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C8B4" w14:textId="77777777" w:rsidR="00633D9F" w:rsidRDefault="00633D9F">
      <w:pPr>
        <w:spacing w:after="0" w:line="240" w:lineRule="auto"/>
      </w:pPr>
      <w:r>
        <w:separator/>
      </w:r>
    </w:p>
  </w:endnote>
  <w:endnote w:type="continuationSeparator" w:id="0">
    <w:p w14:paraId="18B582B7" w14:textId="77777777" w:rsidR="00633D9F" w:rsidRDefault="0063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715A" w14:textId="77777777" w:rsidR="00633D9F" w:rsidRDefault="00633D9F">
      <w:pPr>
        <w:spacing w:after="0" w:line="240" w:lineRule="auto"/>
      </w:pPr>
      <w:r>
        <w:separator/>
      </w:r>
    </w:p>
  </w:footnote>
  <w:footnote w:type="continuationSeparator" w:id="0">
    <w:p w14:paraId="28E01876" w14:textId="77777777" w:rsidR="00633D9F" w:rsidRDefault="0063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EF19" w14:textId="6435DC6D" w:rsidR="001C4FF7" w:rsidRDefault="001C4FF7">
    <w:pPr>
      <w:rPr>
        <w:sz w:val="2"/>
        <w:szCs w:val="2"/>
      </w:rPr>
    </w:pPr>
    <w:r>
      <w:rPr>
        <w:noProof/>
      </w:rPr>
      <mc:AlternateContent>
        <mc:Choice Requires="wps">
          <w:drawing>
            <wp:anchor distT="0" distB="0" distL="63500" distR="63500" simplePos="0" relativeHeight="251658240" behindDoc="1" locked="0" layoutInCell="1" allowOverlap="1" wp14:anchorId="788533BA" wp14:editId="1A8B11C8">
              <wp:simplePos x="0" y="0"/>
              <wp:positionH relativeFrom="page">
                <wp:posOffset>3453765</wp:posOffset>
              </wp:positionH>
              <wp:positionV relativeFrom="page">
                <wp:posOffset>287655</wp:posOffset>
              </wp:positionV>
              <wp:extent cx="70485" cy="160655"/>
              <wp:effectExtent l="0" t="1905" r="0" b="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64C0" w14:textId="77777777" w:rsidR="001C4FF7" w:rsidRDefault="001C4FF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533BA" id="_x0000_t202" coordsize="21600,21600" o:spt="202" path="m,l,21600r21600,l21600,xe">
              <v:stroke joinstyle="miter"/>
              <v:path gradientshapeok="t" o:connecttype="rect"/>
            </v:shapetype>
            <v:shape id="Надпись 70" o:spid="_x0000_s1026" type="#_x0000_t202" style="position:absolute;margin-left:271.95pt;margin-top:22.65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" filled="f" stroked="f">
              <v:textbox style="mso-fit-shape-to-text:t" inset="0,0,0,0">
                <w:txbxContent>
                  <w:p w14:paraId="291E64C0" w14:textId="77777777" w:rsidR="001C4FF7" w:rsidRDefault="001C4FF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D39" w14:textId="77777777" w:rsidR="001C4FF7" w:rsidRDefault="001C4FF7">
    <w:pPr>
      <w:rPr>
        <w:sz w:val="2"/>
        <w:szCs w:val="2"/>
      </w:rPr>
    </w:pPr>
    <w:r>
      <w:rPr>
        <w:noProof/>
      </w:rPr>
      <w:pict w14:anchorId="62C882D1">
        <v:shapetype id="_x0000_t202" coordsize="21600,21600" o:spt="202" path="m,l,21600r21600,l21600,xe">
          <v:stroke joinstyle="miter"/>
          <v:path gradientshapeok="t" o:connecttype="rect"/>
        </v:shapetype>
        <v:shape id="_x0000_s2088" type="#_x0000_t202" style="position:absolute;margin-left:271.95pt;margin-top:22.65pt;width:9.6pt;height:8.9pt;z-index:-251656192;mso-wrap-style:none;mso-wrap-distance-left:5pt;mso-wrap-distance-right:5pt;mso-position-horizontal-relative:page;mso-position-vertical-relative:page" filled="f" stroked="f">
          <v:textbox style="mso-fit-shape-to-text:t" inset="0,0,0,0">
            <w:txbxContent>
              <w:p w14:paraId="414F6876" w14:textId="77777777" w:rsidR="001C4FF7" w:rsidRDefault="001C4FF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3D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20"/>
  </w:num>
  <w:num w:numId="3">
    <w:abstractNumId w:val="1"/>
  </w:num>
  <w:num w:numId="4">
    <w:abstractNumId w:val="2"/>
  </w:num>
  <w:num w:numId="5">
    <w:abstractNumId w:val="3"/>
  </w:num>
  <w:num w:numId="6">
    <w:abstractNumId w:val="4"/>
  </w:num>
  <w:num w:numId="7">
    <w:abstractNumId w:val="16"/>
  </w:num>
  <w:num w:numId="8">
    <w:abstractNumId w:val="14"/>
  </w:num>
  <w:num w:numId="9">
    <w:abstractNumId w:val="11"/>
  </w:num>
  <w:num w:numId="10">
    <w:abstractNumId w:val="12"/>
  </w:num>
  <w:num w:numId="11">
    <w:abstractNumId w:val="5"/>
  </w:num>
  <w:num w:numId="12">
    <w:abstractNumId w:val="6"/>
  </w:num>
  <w:num w:numId="13">
    <w:abstractNumId w:val="7"/>
  </w:num>
  <w:num w:numId="14">
    <w:abstractNumId w:val="8"/>
  </w:num>
  <w:num w:numId="15">
    <w:abstractNumId w:val="19"/>
  </w:num>
  <w:num w:numId="16">
    <w:abstractNumId w:val="15"/>
  </w:num>
  <w:num w:numId="17">
    <w:abstractNumId w:val="9"/>
  </w:num>
  <w:num w:numId="18">
    <w:abstractNumId w:val="17"/>
  </w:num>
  <w:num w:numId="19">
    <w:abstractNumId w:val="1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9F"/>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102677</TotalTime>
  <Pages>9</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6906</cp:revision>
  <dcterms:created xsi:type="dcterms:W3CDTF">2024-06-20T08:51:00Z</dcterms:created>
  <dcterms:modified xsi:type="dcterms:W3CDTF">2024-10-13T10:56:00Z</dcterms:modified>
  <cp:category/>
</cp:coreProperties>
</file>