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6C63" w14:textId="77777777" w:rsidR="00C81931" w:rsidRDefault="00C81931" w:rsidP="00C81931">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Арешидзе</w:t>
      </w:r>
      <w:proofErr w:type="spellEnd"/>
      <w:r>
        <w:rPr>
          <w:rFonts w:ascii="Helvetica" w:hAnsi="Helvetica" w:cs="Helvetica"/>
          <w:b/>
          <w:bCs w:val="0"/>
          <w:color w:val="222222"/>
          <w:sz w:val="21"/>
          <w:szCs w:val="21"/>
        </w:rPr>
        <w:t>, Малхаз Георгиевич.</w:t>
      </w:r>
    </w:p>
    <w:p w14:paraId="6C270E45" w14:textId="77777777" w:rsidR="00C81931" w:rsidRDefault="00C81931" w:rsidP="00C8193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внешних полей на вероятности переходов между уровнями многозарядных </w:t>
      </w:r>
      <w:proofErr w:type="gramStart"/>
      <w:r>
        <w:rPr>
          <w:rFonts w:ascii="Helvetica" w:hAnsi="Helvetica" w:cs="Helvetica"/>
          <w:caps/>
          <w:color w:val="222222"/>
          <w:sz w:val="21"/>
          <w:szCs w:val="21"/>
        </w:rPr>
        <w:t>ионов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- 98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15B5418" w14:textId="77777777" w:rsidR="00C81931" w:rsidRDefault="00C81931" w:rsidP="00C8193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Арешидзе</w:t>
      </w:r>
      <w:proofErr w:type="spellEnd"/>
      <w:r>
        <w:rPr>
          <w:rFonts w:ascii="Arial" w:hAnsi="Arial" w:cs="Arial"/>
          <w:color w:val="646B71"/>
          <w:sz w:val="18"/>
          <w:szCs w:val="18"/>
        </w:rPr>
        <w:t>, Малхаз Георгиевич</w:t>
      </w:r>
    </w:p>
    <w:p w14:paraId="17B5ED45"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95C2DA8"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ИССЛЕДОВАНИЙ ВЕРОЯТНОСТЕЙ ПЕРЕХОДОВ В</w:t>
      </w:r>
    </w:p>
    <w:p w14:paraId="20506BB6"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МН0Г03АРЯДНЫХ ИОНАХ</w:t>
      </w:r>
    </w:p>
    <w:p w14:paraId="4840EB40"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Экспериментальное изучение переходов между уровнями многозарядных ионов во внешних полях</w:t>
      </w:r>
    </w:p>
    <w:p w14:paraId="7D8DD0AF"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Учет влияния внешних полей на вероятности переходов с помощью теории возмущений. II</w:t>
      </w:r>
    </w:p>
    <w:p w14:paraId="448BD2FE"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ОДНОЭЛЕКТРОННЫЕ ИОНЫ В СЛАБОМ ЭЛЕКТРИЧЕСКОМ</w:t>
      </w:r>
    </w:p>
    <w:p w14:paraId="432A3935"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ПОЛЕ С ПЕРИОДИЧЕСКОЙ ЗАВИСИМОСТЬЮ ОТ ВРЕМЕНИ</w:t>
      </w:r>
    </w:p>
    <w:p w14:paraId="45E1856A"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2Л. Выражение вероятностей переходов через адиабатическую матрицу.</w:t>
      </w:r>
    </w:p>
    <w:p w14:paraId="77C80135"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Поправка к вероятности перехода в первом порядке теории возмущений по взаимодействию с внешним полем</w:t>
      </w:r>
    </w:p>
    <w:p w14:paraId="4EE335F4"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Расчет вероятности для перехода</w:t>
      </w:r>
    </w:p>
    <w:p w14:paraId="7D99BA76"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УЧЕТ ВЛИЯНИЯ СИЛЬНОГО ПЕРЕМЕННОГО ПОЛЯ НА ВЕРОЯТНОСТИ ПЕРЕХОДОВ</w:t>
      </w:r>
    </w:p>
    <w:p w14:paraId="0D93457E"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3.1. Переходы между </w:t>
      </w:r>
      <w:proofErr w:type="spellStart"/>
      <w:r>
        <w:rPr>
          <w:rFonts w:ascii="Arial" w:hAnsi="Arial" w:cs="Arial"/>
          <w:color w:val="333333"/>
          <w:sz w:val="21"/>
          <w:szCs w:val="21"/>
        </w:rPr>
        <w:t>квазиэнергетическими</w:t>
      </w:r>
      <w:proofErr w:type="spellEnd"/>
      <w:r>
        <w:rPr>
          <w:rFonts w:ascii="Arial" w:hAnsi="Arial" w:cs="Arial"/>
          <w:color w:val="333333"/>
          <w:sz w:val="21"/>
          <w:szCs w:val="21"/>
        </w:rPr>
        <w:t xml:space="preserve"> состояниями</w:t>
      </w:r>
    </w:p>
    <w:p w14:paraId="65DDB9BB"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Вероятности переходов в сильных высокочастотных полях.</w:t>
      </w:r>
    </w:p>
    <w:p w14:paraId="062B154D"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Вероятности переходов при полном перемешивании уровней</w:t>
      </w:r>
    </w:p>
    <w:p w14:paraId="3DDCE0B2"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Резонансное усиление линии - сателлитов</w:t>
      </w:r>
    </w:p>
    <w:p w14:paraId="5DA4EF91"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ИССЛЕДОВАНИЕ ВОЗНИКНОВЕНИЯ ЛИНИЙ-САТЕЛЛИТОВ</w:t>
      </w:r>
    </w:p>
    <w:p w14:paraId="1B8784E4"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 ПЕРЕХОДЕ ОТ СЛАБЫХ ПОЛЕЙ К СИЛЬНЫМ.</w:t>
      </w:r>
    </w:p>
    <w:p w14:paraId="3901D1EE"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4.1. Волновые функции </w:t>
      </w:r>
      <w:proofErr w:type="spellStart"/>
      <w:r>
        <w:rPr>
          <w:rFonts w:ascii="Arial" w:hAnsi="Arial" w:cs="Arial"/>
          <w:color w:val="333333"/>
          <w:sz w:val="21"/>
          <w:szCs w:val="21"/>
        </w:rPr>
        <w:t>квазиэнергетических</w:t>
      </w:r>
      <w:proofErr w:type="spellEnd"/>
      <w:r>
        <w:rPr>
          <w:rFonts w:ascii="Arial" w:hAnsi="Arial" w:cs="Arial"/>
          <w:color w:val="333333"/>
          <w:sz w:val="21"/>
          <w:szCs w:val="21"/>
        </w:rPr>
        <w:t xml:space="preserve"> состояний в переходной области</w:t>
      </w:r>
    </w:p>
    <w:p w14:paraId="15DF6CA8"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Общие формулы для вероятностей перехода.</w:t>
      </w:r>
    </w:p>
    <w:p w14:paraId="375830AA" w14:textId="77777777" w:rsidR="00C81931" w:rsidRDefault="00C81931" w:rsidP="00C819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Результаты вычисления вероятностей.</w:t>
      </w:r>
    </w:p>
    <w:p w14:paraId="69F09626" w14:textId="0210DA5D" w:rsidR="005E23AC" w:rsidRPr="00C81931" w:rsidRDefault="005E23AC" w:rsidP="00C81931"/>
    <w:sectPr w:rsidR="005E23AC" w:rsidRPr="00C8193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6338" w14:textId="77777777" w:rsidR="008D5DD8" w:rsidRDefault="008D5DD8">
      <w:pPr>
        <w:spacing w:after="0" w:line="240" w:lineRule="auto"/>
      </w:pPr>
      <w:r>
        <w:separator/>
      </w:r>
    </w:p>
  </w:endnote>
  <w:endnote w:type="continuationSeparator" w:id="0">
    <w:p w14:paraId="6F37AADD" w14:textId="77777777" w:rsidR="008D5DD8" w:rsidRDefault="008D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76F5" w14:textId="77777777" w:rsidR="008D5DD8" w:rsidRDefault="008D5DD8"/>
    <w:p w14:paraId="24E24CC1" w14:textId="77777777" w:rsidR="008D5DD8" w:rsidRDefault="008D5DD8"/>
    <w:p w14:paraId="18A740FD" w14:textId="77777777" w:rsidR="008D5DD8" w:rsidRDefault="008D5DD8"/>
    <w:p w14:paraId="6374D837" w14:textId="77777777" w:rsidR="008D5DD8" w:rsidRDefault="008D5DD8"/>
    <w:p w14:paraId="14979990" w14:textId="77777777" w:rsidR="008D5DD8" w:rsidRDefault="008D5DD8"/>
    <w:p w14:paraId="16EAEC27" w14:textId="77777777" w:rsidR="008D5DD8" w:rsidRDefault="008D5DD8"/>
    <w:p w14:paraId="4D72488B" w14:textId="77777777" w:rsidR="008D5DD8" w:rsidRDefault="008D5D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17B0A4" wp14:editId="02E047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119CE" w14:textId="77777777" w:rsidR="008D5DD8" w:rsidRDefault="008D5D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17B0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3119CE" w14:textId="77777777" w:rsidR="008D5DD8" w:rsidRDefault="008D5D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55D510" w14:textId="77777777" w:rsidR="008D5DD8" w:rsidRDefault="008D5DD8"/>
    <w:p w14:paraId="5BDB951C" w14:textId="77777777" w:rsidR="008D5DD8" w:rsidRDefault="008D5DD8"/>
    <w:p w14:paraId="11F44C42" w14:textId="77777777" w:rsidR="008D5DD8" w:rsidRDefault="008D5D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30C8C9" wp14:editId="7793C4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8E7BE" w14:textId="77777777" w:rsidR="008D5DD8" w:rsidRDefault="008D5DD8"/>
                          <w:p w14:paraId="109F395F" w14:textId="77777777" w:rsidR="008D5DD8" w:rsidRDefault="008D5D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30C8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B8E7BE" w14:textId="77777777" w:rsidR="008D5DD8" w:rsidRDefault="008D5DD8"/>
                    <w:p w14:paraId="109F395F" w14:textId="77777777" w:rsidR="008D5DD8" w:rsidRDefault="008D5D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1E47D5" w14:textId="77777777" w:rsidR="008D5DD8" w:rsidRDefault="008D5DD8"/>
    <w:p w14:paraId="78B697A2" w14:textId="77777777" w:rsidR="008D5DD8" w:rsidRDefault="008D5DD8">
      <w:pPr>
        <w:rPr>
          <w:sz w:val="2"/>
          <w:szCs w:val="2"/>
        </w:rPr>
      </w:pPr>
    </w:p>
    <w:p w14:paraId="0FE41937" w14:textId="77777777" w:rsidR="008D5DD8" w:rsidRDefault="008D5DD8"/>
    <w:p w14:paraId="3CA81418" w14:textId="77777777" w:rsidR="008D5DD8" w:rsidRDefault="008D5DD8">
      <w:pPr>
        <w:spacing w:after="0" w:line="240" w:lineRule="auto"/>
      </w:pPr>
    </w:p>
  </w:footnote>
  <w:footnote w:type="continuationSeparator" w:id="0">
    <w:p w14:paraId="3876CE28" w14:textId="77777777" w:rsidR="008D5DD8" w:rsidRDefault="008D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DD8"/>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149047</TotalTime>
  <Pages>2</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4198</cp:revision>
  <cp:lastPrinted>2009-02-06T05:36:00Z</cp:lastPrinted>
  <dcterms:created xsi:type="dcterms:W3CDTF">2024-01-07T13:43:00Z</dcterms:created>
  <dcterms:modified xsi:type="dcterms:W3CDTF">2025-08-20T17:43:00Z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