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61E56" w14:textId="60AAE385" w:rsidR="00152A0C" w:rsidRDefault="002563B3" w:rsidP="002563B3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Гордєєв Андрій Сергійович. Технологічні основи прогнозування і забезпечення якості лезової обробки : дис... д-ра техн. наук: 05.02.08 / Національний технічний ун-т "Харківський політехнічний ін-т". - Х., 2006.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2563B3" w:rsidRPr="002563B3" w14:paraId="60D80A94" w14:textId="77777777" w:rsidTr="002563B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563B3" w:rsidRPr="002563B3" w14:paraId="5D87D47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8328C45" w14:textId="77777777" w:rsidR="002563B3" w:rsidRPr="002563B3" w:rsidRDefault="002563B3" w:rsidP="002563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lastRenderedPageBreak/>
                    <w:t>Гордєєв А.С. Технологічні основи прогнозування і забезпечення якості лезової обробки. - Рукопис.</w:t>
                  </w:r>
                </w:p>
                <w:p w14:paraId="163BEF89" w14:textId="77777777" w:rsidR="002563B3" w:rsidRPr="002563B3" w:rsidRDefault="002563B3" w:rsidP="002563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доктора технічних наук за спеціальністю 05.02.08 - технологія машинобудування. - Національний технічний університет “ХПІ”, Харків, 2006.</w:t>
                  </w:r>
                </w:p>
                <w:p w14:paraId="146124A7" w14:textId="77777777" w:rsidR="002563B3" w:rsidRPr="002563B3" w:rsidRDefault="002563B3" w:rsidP="002563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розв’язанню науково-технічної проблеми, яка полягає в створенні принципово нових систем прогнозування і забезпечення якості лезової обробки, що враховують стохастичні складові технологічних систем.</w:t>
                  </w:r>
                </w:p>
                <w:p w14:paraId="6DC7D1E3" w14:textId="77777777" w:rsidR="002563B3" w:rsidRPr="002563B3" w:rsidRDefault="002563B3" w:rsidP="002563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підставі дослідження процесів, що протікають у технологічних системах лезової обробки з використанням гармонійного аналізу випадкових похибок, запропонована полігармонійна модель технологічних процесів для прогнозування якості виготовленої продукції. Розроблено класифікацію похибок лезової обробки, що дозволяє вирішувати основні завдання аналізу технологічних процесів у присутності адитивного гаусівського шуму (узагальненої дії некорельованих процесів).</w:t>
                  </w:r>
                </w:p>
                <w:p w14:paraId="25CBECA6" w14:textId="77777777" w:rsidR="002563B3" w:rsidRPr="002563B3" w:rsidRDefault="002563B3" w:rsidP="002563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принципи імітаційного керування якістю механічної обробки двох типів: керування Марківського типу за поточним станом (керування без пам’яті) і керування з регульованою глибиною передісторії. Розроблено енергетичний критерій якості, що враховує ефект суперпозицій похибок формоутворення поверхонь, у відповідності до лезової обробки на одній, окремо взятій операції. При цьому запропонована така ієрархія: точність обробки описується низькочастотними складовими, хвилястість - високочастотними, а шорсткість являє собою «білий шум».</w:t>
                  </w:r>
                </w:p>
                <w:p w14:paraId="1B426776" w14:textId="77777777" w:rsidR="002563B3" w:rsidRPr="002563B3" w:rsidRDefault="002563B3" w:rsidP="002563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результаті проведених досліджень розроблена і передана на виробництво система забезпечення якості виготовлення поршнів двигунів внутрішнього згоряння, а також система прогнозування якості лезової обробки. Система містить дублюючі ланки на основі нейроної мережі.</w:t>
                  </w:r>
                </w:p>
              </w:tc>
            </w:tr>
          </w:tbl>
          <w:p w14:paraId="3EEE8E5B" w14:textId="77777777" w:rsidR="002563B3" w:rsidRPr="002563B3" w:rsidRDefault="002563B3" w:rsidP="0025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563B3" w:rsidRPr="002563B3" w14:paraId="4D7803E1" w14:textId="77777777" w:rsidTr="002563B3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2563B3" w:rsidRPr="002563B3" w14:paraId="0259689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B1AC195" w14:textId="77777777" w:rsidR="002563B3" w:rsidRPr="002563B3" w:rsidRDefault="002563B3" w:rsidP="002563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вирішенню актуальної науково-практичної проблеми, що полягає в розробці нових принципів прогнозування і забезпечення якості лезової обробки, заснованих на полігармонійному характері процесу функціонування ТС. Результатом роботи є наукові і методологічні положення щодо аналізу полігармонійних процесів ТС, підходи і принципи прогнозування якості продукції, що випускається, зниження енергетичних і інформаційних витрат у процесі виробництва.</w:t>
                  </w:r>
                </w:p>
                <w:p w14:paraId="2C814799" w14:textId="77777777" w:rsidR="002563B3" w:rsidRPr="002563B3" w:rsidRDefault="002563B3" w:rsidP="002563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Висновки і результати досліджень сформульовані в наступних положеннях.</w:t>
                  </w:r>
                </w:p>
                <w:p w14:paraId="76A48395" w14:textId="77777777" w:rsidR="002563B3" w:rsidRPr="002563B3" w:rsidRDefault="002563B3" w:rsidP="00B54989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Запропонована класифікація технологічних факторів з позицій гармонійного аналізу, яка дозволяє оцінити ступінь їх впливу на якість готової продукції. Встановлено, що основні фактори, які впливають на якість лезової обробки, носять періодичний або майже-періодичний характер, а зміна в часі якісних параметрів оброблених поверхонь підпорядковується полігармонійному закону. При цьому відповідно до розробленої теорії, точність обробки описується низькочастотними складовими, хвилястість - високочастотними, а шорсткість "білим шумом". Запропонована класифікація дозволяє виявляти структурні зв'язки ТС лезової обробки і є методологічною основою для побудови прогнозних моделей.</w:t>
                  </w:r>
                </w:p>
                <w:p w14:paraId="2058E484" w14:textId="77777777" w:rsidR="002563B3" w:rsidRPr="002563B3" w:rsidRDefault="002563B3" w:rsidP="002563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2. Встановлено, що випадкові фактори такі як нерівномірність припуску, неоднорідність оброблюваного матеріалу, похибка базування при взаємодії між собою утворюють періодичні коливання. При цьому виникають високочастотні коливання, що діють тільки в циклі обробки, і низькочастотні коливання, що мають ефект післядії. Між режимом різання і параметрами якості лезової обробки існує нелінійна залежність, яка може бути визначена функцією в частотних діапазонах. Кожен вид похибки утворюється збуреннями строго певного частотного діапазону, що є інформаційною основою для діагностики процесу різання і його керування.</w:t>
                  </w:r>
                </w:p>
                <w:p w14:paraId="0D435953" w14:textId="77777777" w:rsidR="002563B3" w:rsidRPr="002563B3" w:rsidRDefault="002563B3" w:rsidP="002563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Отримано математичну модель зміни в часі, яка може бути використана для імітаційного моделювання процесу формування якісних характеристик оброблюваних поверхонь. Ця модель є суперпозиціей коливань полігармонійного характеру і вузькосмугового гаусівського шуму. Характеристики полігармонійного процесу відрізняються стійкістю у рамках окремо взятого верстата, а гаусівський шум має характер стаціонарних послідовностей, що мало змінюють свої характеристики, якщо параметри процесу обробки залишаються номінально незмінними.</w:t>
                  </w:r>
                </w:p>
                <w:p w14:paraId="6BC66F8F" w14:textId="77777777" w:rsidR="002563B3" w:rsidRPr="002563B3" w:rsidRDefault="002563B3" w:rsidP="002563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Одержано рівняння реакції ТС на зовнішнє збудження при механічній обробці. Встановлені числові значення ступеня нелінійності ТС і відносна величина стійкості ТС до зовнішніх дій. Отримана залежність дозволяє імітувати і аналізувати поведінку ТС залежно від зміни величини і характеру зовнішніх дій.</w:t>
                  </w:r>
                </w:p>
                <w:p w14:paraId="36B2B9CF" w14:textId="77777777" w:rsidR="002563B3" w:rsidRPr="002563B3" w:rsidRDefault="002563B3" w:rsidP="002563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Встановлено, що збільшення глибини різання і подачі призводить до лінійного збільшення амплітуди і частоти полігармонійного процесу. Великий вплив на розсіювання параметрів якості при лезової обробці має швидкість різання. Виявлені резонансні зони, в яких спостерігається погіршення якості лезової обробки. Отримана аналітична залежність щодо вибору режимів різання, які дозволяють вийти із зони резонансу, внаслідок чого підвищується стійкість і якість обробки.</w:t>
                  </w:r>
                </w:p>
                <w:p w14:paraId="018F1398" w14:textId="77777777" w:rsidR="002563B3" w:rsidRPr="002563B3" w:rsidRDefault="002563B3" w:rsidP="002563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Запропоновано енергетичний критерій якості механічної обробки, що враховує ентропію процесу як міру інертності ТС. Інертність виявляється в тому, що якісні характеристики лезової обробки змінюються поступово і тим повільніше, чим менша ентропія. Якість обробки регламентується величиною ентропії і коефіцієнтом запасу точності. З урахуванням того, що між енергією полігармонійного процесу і потужністю різання існує прямо пропорційний зв'язок, отримані обмеження на потужність різання. Дані обмеження використовуються при параметричній оптимізації режимів різання за критерієм якості обробки.</w:t>
                  </w:r>
                </w:p>
                <w:p w14:paraId="68EF5614" w14:textId="77777777" w:rsidR="002563B3" w:rsidRPr="002563B3" w:rsidRDefault="002563B3" w:rsidP="002563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 Створена система, яка дозволяє прогнозувати процес лезової обробки. Вона складається з двох взаємозалежних модулів – основного і дублюючого. В основному модулі прогнозування здійснюється з використанням методу згортання. Основний модуль дозволяє на заданому рівні значущості визначати значення вихідних показників якості лезової обробки і завчасно корегувати режими обробки. За основу дублюючого модуля беруться нейроні технології. Використання нейроних мереж як дублюючої підсистеми дозволяє враховувати умови конкретного виробництва, тобто проектувати ТП механічної обробки цільовим напрямком.</w:t>
                  </w:r>
                </w:p>
                <w:p w14:paraId="40C62F62" w14:textId="77777777" w:rsidR="002563B3" w:rsidRPr="002563B3" w:rsidRDefault="002563B3" w:rsidP="002563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Ґрунтуючись на приналежності процесів механічної обробки до регулярних ланцюгів Маркова, розробили методологію їх використання для прогнозування якості виготовленої продукції при відсутності попередніх даних.</w:t>
                  </w:r>
                </w:p>
                <w:p w14:paraId="0E149A0C" w14:textId="77777777" w:rsidR="002563B3" w:rsidRPr="002563B3" w:rsidRDefault="002563B3" w:rsidP="002563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Використання запропонованої прогнозуючої системи підвищує точність прогнозу і зменшує трудомісткість обчислень.</w:t>
                  </w:r>
                </w:p>
                <w:p w14:paraId="476670DC" w14:textId="77777777" w:rsidR="002563B3" w:rsidRPr="002563B3" w:rsidRDefault="002563B3" w:rsidP="002563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Перевірка адекватності розрахунків дала наступні статистичні величини: дисперсія достовірності, обчислена за результатами дослідів, </w:t>
                  </w:r>
                  <w:r w:rsidRPr="00256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s</w:t>
                  </w:r>
                  <w:r w:rsidRPr="00256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x</w:t>
                  </w:r>
                  <w:r w:rsidRPr="00256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256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=0,00821</w:t>
                  </w:r>
                  <w:r w:rsidRPr="00256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; </w:t>
                  </w:r>
                  <w:r w:rsidRPr="00256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дисперсія коефіцієнтів полігармонійной моделі </w:t>
                  </w:r>
                  <w:r w:rsidRPr="00256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s</w:t>
                  </w:r>
                  <w:r w:rsidRPr="00256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0</w:t>
                  </w:r>
                  <w:r w:rsidRPr="00256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perscript"/>
                    </w:rPr>
                    <w:t>2</w:t>
                  </w:r>
                  <w:r w:rsidRPr="00256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=0,00042</w:t>
                  </w:r>
                  <w:r w:rsidRPr="00256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. </w:t>
                  </w:r>
                  <w:r w:rsidRPr="00256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Довірчий інтервал D</w:t>
                  </w:r>
                  <w:r w:rsidRPr="00256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b</w:t>
                  </w:r>
                  <w:r w:rsidRPr="002563B3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i</w:t>
                  </w:r>
                  <w:r w:rsidRPr="00256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коефіцієнтів складає . Тут </w:t>
                  </w:r>
                  <w:r w:rsidRPr="002563B3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t=3,18 </w:t>
                  </w:r>
                  <w:r w:rsidRPr="00256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- табличне значення критерію Стьюдента при 5%-ному рівні значущості. Перевірка адекватності полігармонійной моделі проводилася по F-критерію Фішера при 5%-ному рівні значущості.</w:t>
                  </w:r>
                </w:p>
                <w:p w14:paraId="40049218" w14:textId="77777777" w:rsidR="002563B3" w:rsidRPr="002563B3" w:rsidRDefault="002563B3" w:rsidP="002563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8. Створено промислову технологію, яка заснована на використанні металорізального устаткування з ЧПК й автоматичної системи забезпечення якості механічної обробки. Реалізована можливість завантаження програм великого обсягу, що значно перевищують обсяги пам'яті пристроїв ЧПК верстатів, у динамічному режимі. До пристрою ЧПК верстатів приєднуються контролери з клавіатурою й індикатором, що сполучаються кабелем типу "кручена пара" із програмувальним мультиплексором за схемою "зірка". У динамічному режимі, необхідному при роботі з програмами великого обсягу, мережне забезпечення керування верстатами в режимі поділу часу передає сегменти керуючих програм на контролери. Поточний розмір переданих сегментів встановлюється програмним забезпеченням автоматично відповідно до завантаження верстатів і частотою звертання за одержанням інформації.</w:t>
                  </w:r>
                </w:p>
                <w:p w14:paraId="0A658B52" w14:textId="77777777" w:rsidR="002563B3" w:rsidRPr="002563B3" w:rsidRDefault="002563B3" w:rsidP="002563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Техніко-економічні переваги нової технології зумовлені підвищенням продуктивності механічної обробки, підвищенням якості продукції, що випускається, і скороченням витрат на заробітню платню.</w:t>
                  </w:r>
                </w:p>
                <w:p w14:paraId="749E9224" w14:textId="77777777" w:rsidR="002563B3" w:rsidRPr="002563B3" w:rsidRDefault="002563B3" w:rsidP="002563B3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2563B3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9. Запропонована технологія пройшла дослідно-промислові випробування на ВАТ "АВТРАМАТ" і ВАТ Завод "Потенціал" при обробці поршнів Д245-1004021 двигунів внутрішнього згоряння і кілець торчових ущільнень заглибних електродвигунів на токарних верстатах із ЧПК 16К20ФЗ. У результаті зменшилося розсіювання діаметральних розмірів при токарній обробці в 2,5-3 рази; зменшено час технологічної підготовки виробництва на 23%; економія від впровадження результатів роботи складає 23640-56000 грн./рік (у цінах 2003 г).</w:t>
                  </w:r>
                </w:p>
              </w:tc>
            </w:tr>
          </w:tbl>
          <w:p w14:paraId="3B0F1A7D" w14:textId="77777777" w:rsidR="002563B3" w:rsidRPr="002563B3" w:rsidRDefault="002563B3" w:rsidP="002563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6E7447A" w14:textId="77777777" w:rsidR="002563B3" w:rsidRPr="002563B3" w:rsidRDefault="002563B3" w:rsidP="002563B3"/>
    <w:sectPr w:rsidR="002563B3" w:rsidRPr="002563B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C5088" w14:textId="77777777" w:rsidR="00B54989" w:rsidRDefault="00B54989">
      <w:pPr>
        <w:spacing w:after="0" w:line="240" w:lineRule="auto"/>
      </w:pPr>
      <w:r>
        <w:separator/>
      </w:r>
    </w:p>
  </w:endnote>
  <w:endnote w:type="continuationSeparator" w:id="0">
    <w:p w14:paraId="0CBCB04A" w14:textId="77777777" w:rsidR="00B54989" w:rsidRDefault="00B54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C48A3" w14:textId="77777777" w:rsidR="00B54989" w:rsidRDefault="00B54989">
      <w:pPr>
        <w:spacing w:after="0" w:line="240" w:lineRule="auto"/>
      </w:pPr>
      <w:r>
        <w:separator/>
      </w:r>
    </w:p>
  </w:footnote>
  <w:footnote w:type="continuationSeparator" w:id="0">
    <w:p w14:paraId="6AE09907" w14:textId="77777777" w:rsidR="00B54989" w:rsidRDefault="00B54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5498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B400E"/>
    <w:multiLevelType w:val="multilevel"/>
    <w:tmpl w:val="11F8D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1B7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EE2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0F4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727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3D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BE"/>
    <w:rsid w:val="005110C4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56E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09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0CBC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2C3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89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CD5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96894</TotalTime>
  <Pages>4</Pages>
  <Words>1283</Words>
  <Characters>7319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7646</cp:revision>
  <dcterms:created xsi:type="dcterms:W3CDTF">2024-06-20T08:51:00Z</dcterms:created>
  <dcterms:modified xsi:type="dcterms:W3CDTF">2024-12-16T12:47:00Z</dcterms:modified>
  <cp:category/>
</cp:coreProperties>
</file>