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7425" w14:textId="77777777" w:rsidR="00966EE6" w:rsidRDefault="00966EE6" w:rsidP="00966EE6">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Белушкин</w:t>
      </w:r>
      <w:proofErr w:type="spellEnd"/>
      <w:r>
        <w:rPr>
          <w:rFonts w:ascii="Helvetica Neue" w:hAnsi="Helvetica Neue"/>
          <w:b/>
          <w:bCs w:val="0"/>
          <w:color w:val="222222"/>
          <w:sz w:val="21"/>
          <w:szCs w:val="21"/>
        </w:rPr>
        <w:t>, Александр Владиславович.</w:t>
      </w:r>
    </w:p>
    <w:p w14:paraId="6CF3A394" w14:textId="77777777" w:rsidR="00966EE6" w:rsidRDefault="00966EE6" w:rsidP="00966EE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динамики решетки молекулярных кристаллов методом рассеяния </w:t>
      </w:r>
      <w:proofErr w:type="gramStart"/>
      <w:r>
        <w:rPr>
          <w:rFonts w:ascii="Helvetica Neue" w:hAnsi="Helvetica Neue" w:cs="Arial"/>
          <w:caps/>
          <w:color w:val="222222"/>
          <w:sz w:val="21"/>
          <w:szCs w:val="21"/>
        </w:rPr>
        <w:t>нейтронов :</w:t>
      </w:r>
      <w:proofErr w:type="gramEnd"/>
      <w:r>
        <w:rPr>
          <w:rFonts w:ascii="Helvetica Neue" w:hAnsi="Helvetica Neue" w:cs="Arial"/>
          <w:caps/>
          <w:color w:val="222222"/>
          <w:sz w:val="21"/>
          <w:szCs w:val="21"/>
        </w:rPr>
        <w:t xml:space="preserve"> диссертация ... кандидата физико-математических наук : 01.04.01. - Дубна, 1984. - 124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9D7536F" w14:textId="77777777" w:rsidR="00966EE6" w:rsidRDefault="00966EE6" w:rsidP="00966E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Белушкин</w:t>
      </w:r>
      <w:proofErr w:type="spellEnd"/>
      <w:r>
        <w:rPr>
          <w:rFonts w:ascii="Arial" w:hAnsi="Arial" w:cs="Arial"/>
          <w:color w:val="646B71"/>
          <w:sz w:val="18"/>
          <w:szCs w:val="18"/>
        </w:rPr>
        <w:t>, Александр Владиславович</w:t>
      </w:r>
    </w:p>
    <w:p w14:paraId="34A8AE1B"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2C010C"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Динамика решетки молекулярных кристаллов</w:t>
      </w:r>
    </w:p>
    <w:p w14:paraId="21310EE4"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Модельные расчеты динамики решетки молекулярных кристаллов</w:t>
      </w:r>
    </w:p>
    <w:p w14:paraId="7214F906"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Нейтронная спектроскопия молекулярных кристаллов</w:t>
      </w:r>
    </w:p>
    <w:p w14:paraId="29A23DDD"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Несоразмерные фазовые переходы</w:t>
      </w:r>
    </w:p>
    <w:p w14:paraId="502C034D"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постановка задачи</w:t>
      </w:r>
    </w:p>
    <w:p w14:paraId="43878DC5"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установка</w:t>
      </w:r>
    </w:p>
    <w:p w14:paraId="42568E84"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Механическая часть</w:t>
      </w:r>
    </w:p>
    <w:p w14:paraId="0DA63087"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условия</w:t>
      </w:r>
    </w:p>
    <w:p w14:paraId="3BA064F7"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Электроника спектрометров</w:t>
      </w:r>
    </w:p>
    <w:p w14:paraId="134E1ADF"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Функция разрешения.</w:t>
      </w:r>
    </w:p>
    <w:p w14:paraId="366986E6"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Обработка данных</w:t>
      </w:r>
    </w:p>
    <w:p w14:paraId="0968EDA4"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9715604"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динамики решетки некоторых молекулярных кристаллов</w:t>
      </w:r>
    </w:p>
    <w:p w14:paraId="2BFD9C17"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Структура </w:t>
      </w:r>
      <w:proofErr w:type="spellStart"/>
      <w:r>
        <w:rPr>
          <w:rFonts w:ascii="Arial" w:hAnsi="Arial" w:cs="Arial"/>
          <w:color w:val="333333"/>
          <w:sz w:val="21"/>
          <w:szCs w:val="21"/>
        </w:rPr>
        <w:t>ci</w:t>
      </w:r>
      <w:proofErr w:type="spellEnd"/>
      <w:r>
        <w:rPr>
          <w:rFonts w:ascii="Arial" w:hAnsi="Arial" w:cs="Arial"/>
          <w:color w:val="333333"/>
          <w:sz w:val="21"/>
          <w:szCs w:val="21"/>
        </w:rPr>
        <w:t>&amp; -нафталина при 12 К. Влияние структуры кристалла на динамику решетки</w:t>
      </w:r>
    </w:p>
    <w:p w14:paraId="3B59E085"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Динамика решетки </w:t>
      </w:r>
      <w:proofErr w:type="spellStart"/>
      <w:r>
        <w:rPr>
          <w:rFonts w:ascii="Arial" w:hAnsi="Arial" w:cs="Arial"/>
          <w:color w:val="333333"/>
          <w:sz w:val="21"/>
          <w:szCs w:val="21"/>
        </w:rPr>
        <w:t>гь</w:t>
      </w:r>
      <w:proofErr w:type="spellEnd"/>
      <w:r>
        <w:rPr>
          <w:rFonts w:ascii="Arial" w:hAnsi="Arial" w:cs="Arial"/>
          <w:color w:val="333333"/>
          <w:sz w:val="21"/>
          <w:szCs w:val="21"/>
        </w:rPr>
        <w:t xml:space="preserve"> -</w:t>
      </w:r>
      <w:proofErr w:type="spellStart"/>
      <w:r>
        <w:rPr>
          <w:rFonts w:ascii="Arial" w:hAnsi="Arial" w:cs="Arial"/>
          <w:color w:val="333333"/>
          <w:sz w:val="21"/>
          <w:szCs w:val="21"/>
        </w:rPr>
        <w:t>хлороанилина</w:t>
      </w:r>
      <w:proofErr w:type="spellEnd"/>
      <w:r>
        <w:rPr>
          <w:rFonts w:ascii="Arial" w:hAnsi="Arial" w:cs="Arial"/>
          <w:color w:val="333333"/>
          <w:sz w:val="21"/>
          <w:szCs w:val="21"/>
        </w:rPr>
        <w:t>.</w:t>
      </w:r>
    </w:p>
    <w:p w14:paraId="020710B5"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Динамика решетки кристалла дифенила в приближении жестких </w:t>
      </w:r>
      <w:proofErr w:type="spellStart"/>
      <w:r>
        <w:rPr>
          <w:rFonts w:ascii="Arial" w:hAnsi="Arial" w:cs="Arial"/>
          <w:color w:val="333333"/>
          <w:sz w:val="21"/>
          <w:szCs w:val="21"/>
        </w:rPr>
        <w:t>фенильных</w:t>
      </w:r>
      <w:proofErr w:type="spellEnd"/>
      <w:r>
        <w:rPr>
          <w:rFonts w:ascii="Arial" w:hAnsi="Arial" w:cs="Arial"/>
          <w:color w:val="333333"/>
          <w:sz w:val="21"/>
          <w:szCs w:val="21"/>
        </w:rPr>
        <w:t xml:space="preserve"> колец.</w:t>
      </w:r>
    </w:p>
    <w:p w14:paraId="6418A0AE"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Динамика решетки кристалла 4, 4/-</w:t>
      </w:r>
      <w:proofErr w:type="spellStart"/>
      <w:proofErr w:type="gramStart"/>
      <w:r>
        <w:rPr>
          <w:rFonts w:ascii="Arial" w:hAnsi="Arial" w:cs="Arial"/>
          <w:color w:val="333333"/>
          <w:sz w:val="21"/>
          <w:szCs w:val="21"/>
        </w:rPr>
        <w:t>дифтородифенила</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79 Выводы</w:t>
      </w:r>
    </w:p>
    <w:p w14:paraId="1FD92482"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1У.Несоразмерный структурный фазовый переход в кристалле дифенила</w:t>
      </w:r>
    </w:p>
    <w:p w14:paraId="685A4BEB"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Теоретическая модель</w:t>
      </w:r>
    </w:p>
    <w:p w14:paraId="6B1F5527"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фазового перехода методом неупругого некогерентного рассеяния нейтронов</w:t>
      </w:r>
    </w:p>
    <w:p w14:paraId="2C12B0C1" w14:textId="77777777" w:rsidR="00966EE6" w:rsidRDefault="00966EE6" w:rsidP="00966E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35944BE" w:rsidR="00E67B85" w:rsidRPr="00966EE6" w:rsidRDefault="00E67B85" w:rsidP="00966EE6"/>
    <w:sectPr w:rsidR="00E67B85" w:rsidRPr="00966E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1EEC" w14:textId="77777777" w:rsidR="00211532" w:rsidRDefault="00211532">
      <w:pPr>
        <w:spacing w:after="0" w:line="240" w:lineRule="auto"/>
      </w:pPr>
      <w:r>
        <w:separator/>
      </w:r>
    </w:p>
  </w:endnote>
  <w:endnote w:type="continuationSeparator" w:id="0">
    <w:p w14:paraId="0F7A8643" w14:textId="77777777" w:rsidR="00211532" w:rsidRDefault="0021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FD0E" w14:textId="77777777" w:rsidR="00211532" w:rsidRDefault="00211532"/>
    <w:p w14:paraId="41C5DE8C" w14:textId="77777777" w:rsidR="00211532" w:rsidRDefault="00211532"/>
    <w:p w14:paraId="5EF7803E" w14:textId="77777777" w:rsidR="00211532" w:rsidRDefault="00211532"/>
    <w:p w14:paraId="57FFAD21" w14:textId="77777777" w:rsidR="00211532" w:rsidRDefault="00211532"/>
    <w:p w14:paraId="06A1A654" w14:textId="77777777" w:rsidR="00211532" w:rsidRDefault="00211532"/>
    <w:p w14:paraId="0276A81B" w14:textId="77777777" w:rsidR="00211532" w:rsidRDefault="00211532"/>
    <w:p w14:paraId="1D1BC125" w14:textId="77777777" w:rsidR="00211532" w:rsidRDefault="002115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CE3C93" wp14:editId="68F688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E6806" w14:textId="77777777" w:rsidR="00211532" w:rsidRDefault="002115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E3C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EE6806" w14:textId="77777777" w:rsidR="00211532" w:rsidRDefault="002115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D57CC" w14:textId="77777777" w:rsidR="00211532" w:rsidRDefault="00211532"/>
    <w:p w14:paraId="7CAE1628" w14:textId="77777777" w:rsidR="00211532" w:rsidRDefault="00211532"/>
    <w:p w14:paraId="3D94EFB2" w14:textId="77777777" w:rsidR="00211532" w:rsidRDefault="002115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E6344E" wp14:editId="1E717D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5F1C" w14:textId="77777777" w:rsidR="00211532" w:rsidRDefault="00211532"/>
                          <w:p w14:paraId="3F236B7F" w14:textId="77777777" w:rsidR="00211532" w:rsidRDefault="002115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634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CE5F1C" w14:textId="77777777" w:rsidR="00211532" w:rsidRDefault="00211532"/>
                    <w:p w14:paraId="3F236B7F" w14:textId="77777777" w:rsidR="00211532" w:rsidRDefault="002115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C608D" w14:textId="77777777" w:rsidR="00211532" w:rsidRDefault="00211532"/>
    <w:p w14:paraId="76D0AF60" w14:textId="77777777" w:rsidR="00211532" w:rsidRDefault="00211532">
      <w:pPr>
        <w:rPr>
          <w:sz w:val="2"/>
          <w:szCs w:val="2"/>
        </w:rPr>
      </w:pPr>
    </w:p>
    <w:p w14:paraId="3EE4F1E2" w14:textId="77777777" w:rsidR="00211532" w:rsidRDefault="00211532"/>
    <w:p w14:paraId="70203641" w14:textId="77777777" w:rsidR="00211532" w:rsidRDefault="00211532">
      <w:pPr>
        <w:spacing w:after="0" w:line="240" w:lineRule="auto"/>
      </w:pPr>
    </w:p>
  </w:footnote>
  <w:footnote w:type="continuationSeparator" w:id="0">
    <w:p w14:paraId="05912440" w14:textId="77777777" w:rsidR="00211532" w:rsidRDefault="0021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32"/>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124495</TotalTime>
  <Pages>2</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3073</cp:revision>
  <cp:lastPrinted>2009-02-06T05:36:00Z</cp:lastPrinted>
  <dcterms:created xsi:type="dcterms:W3CDTF">2024-01-07T13:43:00Z</dcterms:created>
  <dcterms:modified xsi:type="dcterms:W3CDTF">2025-06-29T10:44:00Z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