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1301" w14:textId="6A652492" w:rsidR="007D10A8" w:rsidRPr="00373CE2" w:rsidRDefault="00373CE2" w:rsidP="00373CE2">
      <w:r>
        <w:rPr>
          <w:rFonts w:ascii="Verdana" w:hAnsi="Verdana"/>
          <w:b/>
          <w:bCs/>
          <w:color w:val="000000"/>
          <w:shd w:val="clear" w:color="auto" w:fill="FFFFFF"/>
        </w:rPr>
        <w:t>Храпач Юлія Олександрівна. Напружено-деформований стан і довговічність багатоелементних стержневих конструкцій з урахуванням дії агресивних середовищ: дисертація канд. техн. наук: 05.23.17 / Відкрите акціонерне товариство Український науково-дослідний та проектний ін-т сталевих конструкцій ім. В.М.Шимановського. - К., 2003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7D10A8" w:rsidRPr="00373C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ED3D" w14:textId="77777777" w:rsidR="00B15FA2" w:rsidRDefault="00B15FA2">
      <w:pPr>
        <w:spacing w:after="0" w:line="240" w:lineRule="auto"/>
      </w:pPr>
      <w:r>
        <w:separator/>
      </w:r>
    </w:p>
  </w:endnote>
  <w:endnote w:type="continuationSeparator" w:id="0">
    <w:p w14:paraId="7653C1E1" w14:textId="77777777" w:rsidR="00B15FA2" w:rsidRDefault="00B1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17C9" w14:textId="77777777" w:rsidR="00B15FA2" w:rsidRDefault="00B15FA2">
      <w:pPr>
        <w:spacing w:after="0" w:line="240" w:lineRule="auto"/>
      </w:pPr>
      <w:r>
        <w:separator/>
      </w:r>
    </w:p>
  </w:footnote>
  <w:footnote w:type="continuationSeparator" w:id="0">
    <w:p w14:paraId="1D5B4ECD" w14:textId="77777777" w:rsidR="00B15FA2" w:rsidRDefault="00B1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5F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A2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64847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12071</cp:revision>
  <dcterms:created xsi:type="dcterms:W3CDTF">2024-06-20T08:51:00Z</dcterms:created>
  <dcterms:modified xsi:type="dcterms:W3CDTF">2024-11-10T00:21:00Z</dcterms:modified>
  <cp:category/>
</cp:coreProperties>
</file>