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46EF" w14:textId="77777777" w:rsidR="00B11E18" w:rsidRDefault="00B11E18" w:rsidP="00B11E18">
      <w:pPr>
        <w:pStyle w:val="afffffffffffffffffffffffffff5"/>
        <w:rPr>
          <w:rFonts w:ascii="Verdana" w:hAnsi="Verdana"/>
          <w:color w:val="000000"/>
          <w:sz w:val="21"/>
          <w:szCs w:val="21"/>
        </w:rPr>
      </w:pPr>
      <w:r>
        <w:rPr>
          <w:rFonts w:ascii="Helvetica Neue" w:hAnsi="Helvetica Neue"/>
          <w:b/>
          <w:bCs w:val="0"/>
          <w:color w:val="222222"/>
          <w:sz w:val="21"/>
          <w:szCs w:val="21"/>
        </w:rPr>
        <w:t>Созинов, Сергей Борисович.</w:t>
      </w:r>
    </w:p>
    <w:p w14:paraId="36B2F898" w14:textId="77777777" w:rsidR="00B11E18" w:rsidRDefault="00B11E18" w:rsidP="00B11E1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Разрешающая способность лазерных трубок (квантоскопов) и методы уменьшения расходимости и </w:t>
      </w:r>
      <w:proofErr w:type="gramStart"/>
      <w:r>
        <w:rPr>
          <w:rFonts w:ascii="Helvetica Neue" w:hAnsi="Helvetica Neue" w:cs="Arial"/>
          <w:caps/>
          <w:color w:val="222222"/>
          <w:sz w:val="21"/>
          <w:szCs w:val="21"/>
        </w:rPr>
        <w:t>излучения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Москва, 1998. - 114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AF7BAC9" w14:textId="77777777" w:rsidR="00B11E18" w:rsidRDefault="00B11E18" w:rsidP="00B11E1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Созинов, Сергей Борисович</w:t>
      </w:r>
    </w:p>
    <w:p w14:paraId="5CC56325"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797024"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1CCFC58F"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и новизна работы</w:t>
      </w:r>
    </w:p>
    <w:p w14:paraId="69DAC66E"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Защищаемые положения</w:t>
      </w:r>
    </w:p>
    <w:p w14:paraId="08FB4EBE"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2C088E44"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1.Физико</w:t>
      </w:r>
      <w:proofErr w:type="gramEnd"/>
      <w:r>
        <w:rPr>
          <w:rFonts w:ascii="Arial" w:hAnsi="Arial" w:cs="Arial"/>
          <w:color w:val="333333"/>
          <w:sz w:val="21"/>
          <w:szCs w:val="21"/>
        </w:rPr>
        <w:t xml:space="preserve">-технические параметры </w:t>
      </w:r>
      <w:proofErr w:type="spellStart"/>
      <w:r>
        <w:rPr>
          <w:rFonts w:ascii="Arial" w:hAnsi="Arial" w:cs="Arial"/>
          <w:color w:val="333333"/>
          <w:sz w:val="21"/>
          <w:szCs w:val="21"/>
        </w:rPr>
        <w:t>квантоскопов</w:t>
      </w:r>
      <w:proofErr w:type="spellEnd"/>
    </w:p>
    <w:p w14:paraId="5F4685DE"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Проблемы расходимости лазерных проекционных трубок</w:t>
      </w:r>
    </w:p>
    <w:p w14:paraId="2F8A7436"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РАЗРЕШАЮЩАЯ СПОСОБНОСТЬ ЛАЗЕРНЫХ ПРОЕКЦИОННЫХ ТРУБОК С ГАУССОВЫМ ПРОФИЛЕМ ПЛОТНОСТИ ТОКА В ПУЧКЕ НАКАЧКИ</w:t>
      </w:r>
    </w:p>
    <w:p w14:paraId="6D98F7EF"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Преобразование Френеля-Кирхгоффа оптического поля излучения ПЛЭН для пучка накачки с гауссовым распределением плотности тока</w:t>
      </w:r>
    </w:p>
    <w:p w14:paraId="206C6E22"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2.Экспериментальное</w:t>
      </w:r>
      <w:proofErr w:type="gramEnd"/>
      <w:r>
        <w:rPr>
          <w:rFonts w:ascii="Arial" w:hAnsi="Arial" w:cs="Arial"/>
          <w:color w:val="333333"/>
          <w:sz w:val="21"/>
          <w:szCs w:val="21"/>
        </w:rPr>
        <w:t xml:space="preserve"> определение разрешающей способности лазерных проекционных трубок. Сравнение с результатами расчетов</w:t>
      </w:r>
    </w:p>
    <w:p w14:paraId="7AC9CDD0"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УМЕНЬШЕНИЕ РАСХОДИМОСТИ ИЗЛУЧЕНИЯ ПОЛУПРОВОДНИКОВЫХ ЛАЗЕРОВ С ЭЛЕКТРОННОЙ НАКАЧКОЙ</w:t>
      </w:r>
    </w:p>
    <w:p w14:paraId="2AE99EFF"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1 .Расчет</w:t>
      </w:r>
      <w:proofErr w:type="gramEnd"/>
      <w:r>
        <w:rPr>
          <w:rFonts w:ascii="Arial" w:hAnsi="Arial" w:cs="Arial"/>
          <w:color w:val="333333"/>
          <w:sz w:val="21"/>
          <w:szCs w:val="21"/>
        </w:rPr>
        <w:t xml:space="preserve"> пороговых характеристик лазера с продольным возбуждением в случае кольцеобразного распределения плотности тока в пучке накачки</w:t>
      </w:r>
    </w:p>
    <w:p w14:paraId="5F856EFB"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Распределение комплексной амплитуды и фазы оптического поля излучения ПЛЭН в ближней зоне для кольцевого профиля накачки</w:t>
      </w:r>
    </w:p>
    <w:p w14:paraId="1CFF84ED" w14:textId="77777777" w:rsidR="00B11E18" w:rsidRDefault="00B11E18" w:rsidP="00B11E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3.Расчет</w:t>
      </w:r>
      <w:proofErr w:type="gramEnd"/>
      <w:r>
        <w:rPr>
          <w:rFonts w:ascii="Arial" w:hAnsi="Arial" w:cs="Arial"/>
          <w:color w:val="333333"/>
          <w:sz w:val="21"/>
          <w:szCs w:val="21"/>
        </w:rPr>
        <w:t xml:space="preserve"> поля излучения ПЛЭН в дальней зоне</w:t>
      </w:r>
    </w:p>
    <w:p w14:paraId="071EBB05" w14:textId="2EB2DB04" w:rsidR="00E67B85" w:rsidRPr="00B11E18" w:rsidRDefault="00E67B85" w:rsidP="00B11E18"/>
    <w:sectPr w:rsidR="00E67B85" w:rsidRPr="00B11E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D4DD" w14:textId="77777777" w:rsidR="00C67B18" w:rsidRDefault="00C67B18">
      <w:pPr>
        <w:spacing w:after="0" w:line="240" w:lineRule="auto"/>
      </w:pPr>
      <w:r>
        <w:separator/>
      </w:r>
    </w:p>
  </w:endnote>
  <w:endnote w:type="continuationSeparator" w:id="0">
    <w:p w14:paraId="786632D0" w14:textId="77777777" w:rsidR="00C67B18" w:rsidRDefault="00C6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CBDE" w14:textId="77777777" w:rsidR="00C67B18" w:rsidRDefault="00C67B18"/>
    <w:p w14:paraId="6FC5F8AF" w14:textId="77777777" w:rsidR="00C67B18" w:rsidRDefault="00C67B18"/>
    <w:p w14:paraId="18E24724" w14:textId="77777777" w:rsidR="00C67B18" w:rsidRDefault="00C67B18"/>
    <w:p w14:paraId="3BCFE368" w14:textId="77777777" w:rsidR="00C67B18" w:rsidRDefault="00C67B18"/>
    <w:p w14:paraId="3153D085" w14:textId="77777777" w:rsidR="00C67B18" w:rsidRDefault="00C67B18"/>
    <w:p w14:paraId="77733995" w14:textId="77777777" w:rsidR="00C67B18" w:rsidRDefault="00C67B18"/>
    <w:p w14:paraId="1A74FCF8" w14:textId="77777777" w:rsidR="00C67B18" w:rsidRDefault="00C67B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519816" wp14:editId="7E445C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DCAA" w14:textId="77777777" w:rsidR="00C67B18" w:rsidRDefault="00C67B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5198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0FDCAA" w14:textId="77777777" w:rsidR="00C67B18" w:rsidRDefault="00C67B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19890B" w14:textId="77777777" w:rsidR="00C67B18" w:rsidRDefault="00C67B18"/>
    <w:p w14:paraId="0FAB2166" w14:textId="77777777" w:rsidR="00C67B18" w:rsidRDefault="00C67B18"/>
    <w:p w14:paraId="332CF496" w14:textId="77777777" w:rsidR="00C67B18" w:rsidRDefault="00C67B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9708A4" wp14:editId="003334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75DBE" w14:textId="77777777" w:rsidR="00C67B18" w:rsidRDefault="00C67B18"/>
                          <w:p w14:paraId="7B742B4B" w14:textId="77777777" w:rsidR="00C67B18" w:rsidRDefault="00C67B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9708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175DBE" w14:textId="77777777" w:rsidR="00C67B18" w:rsidRDefault="00C67B18"/>
                    <w:p w14:paraId="7B742B4B" w14:textId="77777777" w:rsidR="00C67B18" w:rsidRDefault="00C67B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AFF09D" w14:textId="77777777" w:rsidR="00C67B18" w:rsidRDefault="00C67B18"/>
    <w:p w14:paraId="1EAE93E0" w14:textId="77777777" w:rsidR="00C67B18" w:rsidRDefault="00C67B18">
      <w:pPr>
        <w:rPr>
          <w:sz w:val="2"/>
          <w:szCs w:val="2"/>
        </w:rPr>
      </w:pPr>
    </w:p>
    <w:p w14:paraId="2A6BADE0" w14:textId="77777777" w:rsidR="00C67B18" w:rsidRDefault="00C67B18"/>
    <w:p w14:paraId="7FFA385F" w14:textId="77777777" w:rsidR="00C67B18" w:rsidRDefault="00C67B18">
      <w:pPr>
        <w:spacing w:after="0" w:line="240" w:lineRule="auto"/>
      </w:pPr>
    </w:p>
  </w:footnote>
  <w:footnote w:type="continuationSeparator" w:id="0">
    <w:p w14:paraId="2D019CFF" w14:textId="77777777" w:rsidR="00C67B18" w:rsidRDefault="00C67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B18"/>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125587</TotalTime>
  <Pages>2</Pages>
  <Words>191</Words>
  <Characters>1094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3200</cp:revision>
  <cp:lastPrinted>2009-02-06T05:36:00Z</cp:lastPrinted>
  <dcterms:created xsi:type="dcterms:W3CDTF">2024-01-07T13:43:00Z</dcterms:created>
  <dcterms:modified xsi:type="dcterms:W3CDTF">2025-06-30T08:38:00Z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