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CE14C7" w:rsidRDefault="00CE14C7" w:rsidP="00CE14C7">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Правовые аспекты оценки работников</w:t>
      </w:r>
    </w:p>
    <w:p w:rsidR="00CE14C7" w:rsidRDefault="00CE14C7" w:rsidP="00CE14C7">
      <w:pPr>
        <w:spacing w:line="270" w:lineRule="atLeast"/>
        <w:rPr>
          <w:rFonts w:ascii="Verdana" w:hAnsi="Verdana"/>
          <w:b/>
          <w:bCs/>
          <w:color w:val="000000"/>
          <w:sz w:val="18"/>
          <w:szCs w:val="18"/>
        </w:rPr>
      </w:pPr>
      <w:r>
        <w:rPr>
          <w:rFonts w:ascii="Verdana" w:hAnsi="Verdana"/>
          <w:b/>
          <w:bCs/>
          <w:color w:val="000000"/>
          <w:sz w:val="18"/>
          <w:szCs w:val="18"/>
        </w:rPr>
        <w:t>Год: </w:t>
      </w:r>
    </w:p>
    <w:p w:rsidR="00CE14C7" w:rsidRDefault="00CE14C7" w:rsidP="00CE14C7">
      <w:pPr>
        <w:spacing w:line="270" w:lineRule="atLeast"/>
        <w:rPr>
          <w:rFonts w:ascii="Verdana" w:hAnsi="Verdana"/>
          <w:color w:val="000000"/>
          <w:sz w:val="18"/>
          <w:szCs w:val="18"/>
        </w:rPr>
      </w:pPr>
      <w:r>
        <w:rPr>
          <w:rFonts w:ascii="Verdana" w:hAnsi="Verdana"/>
          <w:color w:val="000000"/>
          <w:sz w:val="18"/>
          <w:szCs w:val="18"/>
        </w:rPr>
        <w:t>2006</w:t>
      </w:r>
    </w:p>
    <w:p w:rsidR="00CE14C7" w:rsidRDefault="00CE14C7" w:rsidP="00CE14C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E14C7" w:rsidRDefault="00CE14C7" w:rsidP="00CE14C7">
      <w:pPr>
        <w:spacing w:line="270" w:lineRule="atLeast"/>
        <w:rPr>
          <w:rFonts w:ascii="Verdana" w:hAnsi="Verdana"/>
          <w:color w:val="000000"/>
          <w:sz w:val="18"/>
          <w:szCs w:val="18"/>
        </w:rPr>
      </w:pPr>
      <w:r>
        <w:rPr>
          <w:rFonts w:ascii="Verdana" w:hAnsi="Verdana"/>
          <w:color w:val="000000"/>
          <w:sz w:val="18"/>
          <w:szCs w:val="18"/>
        </w:rPr>
        <w:t>Иванчина, Юлия Валерьевна</w:t>
      </w:r>
    </w:p>
    <w:p w:rsidR="00CE14C7" w:rsidRDefault="00CE14C7" w:rsidP="00CE14C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E14C7" w:rsidRDefault="00CE14C7" w:rsidP="00CE14C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E14C7" w:rsidRDefault="00CE14C7" w:rsidP="00CE14C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E14C7" w:rsidRDefault="00CE14C7" w:rsidP="00CE14C7">
      <w:pPr>
        <w:spacing w:line="270" w:lineRule="atLeast"/>
        <w:rPr>
          <w:rFonts w:ascii="Verdana" w:hAnsi="Verdana"/>
          <w:color w:val="000000"/>
          <w:sz w:val="18"/>
          <w:szCs w:val="18"/>
        </w:rPr>
      </w:pPr>
      <w:r>
        <w:rPr>
          <w:rFonts w:ascii="Verdana" w:hAnsi="Verdana"/>
          <w:color w:val="000000"/>
          <w:sz w:val="18"/>
          <w:szCs w:val="18"/>
        </w:rPr>
        <w:t>Екатеринбург</w:t>
      </w:r>
    </w:p>
    <w:p w:rsidR="00CE14C7" w:rsidRDefault="00CE14C7" w:rsidP="00CE14C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E14C7" w:rsidRDefault="00CE14C7" w:rsidP="00CE14C7">
      <w:pPr>
        <w:spacing w:line="270" w:lineRule="atLeast"/>
        <w:rPr>
          <w:rFonts w:ascii="Verdana" w:hAnsi="Verdana"/>
          <w:color w:val="000000"/>
          <w:sz w:val="18"/>
          <w:szCs w:val="18"/>
        </w:rPr>
      </w:pPr>
      <w:r>
        <w:rPr>
          <w:rFonts w:ascii="Verdana" w:hAnsi="Verdana"/>
          <w:color w:val="000000"/>
          <w:sz w:val="18"/>
          <w:szCs w:val="18"/>
        </w:rPr>
        <w:t>12.00.05</w:t>
      </w:r>
    </w:p>
    <w:p w:rsidR="00CE14C7" w:rsidRDefault="00CE14C7" w:rsidP="00CE14C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E14C7" w:rsidRDefault="00CE14C7" w:rsidP="00CE14C7">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CE14C7" w:rsidRDefault="00CE14C7" w:rsidP="00CE14C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E14C7" w:rsidRDefault="00CE14C7" w:rsidP="00CE14C7">
      <w:pPr>
        <w:spacing w:line="270" w:lineRule="atLeast"/>
        <w:rPr>
          <w:rFonts w:ascii="Verdana" w:hAnsi="Verdana"/>
          <w:color w:val="000000"/>
          <w:sz w:val="18"/>
          <w:szCs w:val="18"/>
        </w:rPr>
      </w:pPr>
      <w:r>
        <w:rPr>
          <w:rFonts w:ascii="Verdana" w:hAnsi="Verdana"/>
          <w:color w:val="000000"/>
          <w:sz w:val="18"/>
          <w:szCs w:val="18"/>
        </w:rPr>
        <w:t>221</w:t>
      </w:r>
    </w:p>
    <w:p w:rsidR="00CE14C7" w:rsidRDefault="00CE14C7" w:rsidP="00CE14C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Иванчина, Юлия Валерьевна</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ПРАВОВАЯ ХАРАКТЕРИСТИКА</w:t>
      </w:r>
      <w:r>
        <w:rPr>
          <w:rStyle w:val="WW8Num3z0"/>
          <w:rFonts w:ascii="Verdana" w:hAnsi="Verdana"/>
          <w:color w:val="000000"/>
          <w:sz w:val="18"/>
          <w:szCs w:val="18"/>
        </w:rPr>
        <w:t> </w:t>
      </w:r>
      <w:r>
        <w:rPr>
          <w:rStyle w:val="WW8Num4z0"/>
          <w:rFonts w:ascii="Verdana" w:hAnsi="Verdana"/>
          <w:color w:val="4682B4"/>
          <w:sz w:val="18"/>
          <w:szCs w:val="18"/>
        </w:rPr>
        <w:t>ОЦЕНКИ</w:t>
      </w:r>
      <w:r>
        <w:rPr>
          <w:rStyle w:val="WW8Num3z0"/>
          <w:rFonts w:ascii="Verdana" w:hAnsi="Verdana"/>
          <w:color w:val="000000"/>
          <w:sz w:val="18"/>
          <w:szCs w:val="18"/>
        </w:rPr>
        <w:t> </w:t>
      </w:r>
      <w:r>
        <w:rPr>
          <w:rFonts w:ascii="Verdana" w:hAnsi="Verdana"/>
          <w:color w:val="000000"/>
          <w:sz w:val="18"/>
          <w:szCs w:val="18"/>
        </w:rPr>
        <w:t>РАБОТНИКОВ</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правовое значение оценки</w:t>
      </w:r>
      <w:r>
        <w:rPr>
          <w:rStyle w:val="WW8Num3z0"/>
          <w:rFonts w:ascii="Verdana" w:hAnsi="Verdana"/>
          <w:color w:val="000000"/>
          <w:sz w:val="18"/>
          <w:szCs w:val="18"/>
        </w:rPr>
        <w:t> </w:t>
      </w:r>
      <w:r>
        <w:rPr>
          <w:rStyle w:val="WW8Num4z0"/>
          <w:rFonts w:ascii="Verdana" w:hAnsi="Verdana"/>
          <w:color w:val="4682B4"/>
          <w:sz w:val="18"/>
          <w:szCs w:val="18"/>
        </w:rPr>
        <w:t>работников</w:t>
      </w:r>
      <w:r>
        <w:rPr>
          <w:rFonts w:ascii="Verdana" w:hAnsi="Verdana"/>
          <w:color w:val="000000"/>
          <w:sz w:val="18"/>
          <w:szCs w:val="18"/>
        </w:rPr>
        <w:t>.</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Виды оценки работников и их классификация.</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Принципы правового регулирования оценки работников.</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Оценка работников как самостоятельный институт трудового права</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ПРАВОВОЕ ОПОСРЕДОВАНИЕ ЭЛЕМЕНТОВ ОЦЕНКИ РАБОТНИКОВ</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Методы оценки работников.</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Качества, подлежащие проверке и оценке и критерии оценки.</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ВЛИЯНИЕ ОЦЕНКИ РАБОТНИКОВ НА ДИНАМИКУ ТРУДОВЫХ ОТНОШЕНИЙ.</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Оценка работников при возникновении трудовых отношений.</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Оценка работников как основание сохранения, изменения и</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I л</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w:t>
      </w:r>
    </w:p>
    <w:p w:rsidR="00CE14C7" w:rsidRDefault="00CE14C7" w:rsidP="00CE14C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"Правовые аспекты оценки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Современные условия развития новой российской государственности, экономического и научно-технического потенциала общества выдвигают новый уровень требований к специалистам различных отраслей, экономики и сфер деятельности.</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целью эффективного развития экономики страны необходимо повышать потенциал работников организаций, как производства, так и сферы услуг, а также управленцев различных экономических и политических структур.</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Практика работы с кадрами и нормативно - правовая основа этой работы, которая сложилась в других экономических условиях, в настоящее время не в полной мере обеспечивает необходимое развитие управленческого потенциала общества. В связи с этим одним из основных элементов кадровой работы должна стать всесторонне обоснованная оценка каждого работника -необходимое условие предотвращения ошибок в отборе и рациональном использовании персонала.</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Достижение поставленных перед работодателем целей во многом зависит от совершенствования стиля и методов работы с кадрами. Переход к рыночным отношениям настоятельно требует повышения ответственности каждого работника за выполнение</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 xml:space="preserve">на него трудовых обязанностей. Система работы с кадрами должна учитывать способности и возможности человека, связанные с его научно-техническим потенциалом, а также способствовать развитию творческого мышления, обучению современным методам управления, созданию наиболее благоприятных условий для проявления инициативы и </w:t>
      </w:r>
      <w:r>
        <w:rPr>
          <w:rFonts w:ascii="Verdana" w:hAnsi="Verdana"/>
          <w:color w:val="000000"/>
          <w:sz w:val="18"/>
          <w:szCs w:val="18"/>
        </w:rPr>
        <w:lastRenderedPageBreak/>
        <w:t>профессиональной активности. Это приведет к формированию конкурентноспособного персонала, успешно решающего поставленные перед ним задачи.</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создании таких условий управления важную роль играет процедура оценки, т.е. возможность определить уровень знаний, способностей и квалификации работника в определенный момент, спрогнозировать возможную перспективу их развития. «Объективно процесс оценки персонала является прямым отображением стоящих перед организацией задач»1.</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Реализации этих целей способствуют различные виды оценки работников:</w:t>
      </w:r>
      <w:r>
        <w:rPr>
          <w:rStyle w:val="WW8Num3z0"/>
          <w:rFonts w:ascii="Verdana" w:hAnsi="Verdana"/>
          <w:color w:val="000000"/>
          <w:sz w:val="18"/>
          <w:szCs w:val="18"/>
        </w:rPr>
        <w:t> </w:t>
      </w:r>
      <w:r>
        <w:rPr>
          <w:rStyle w:val="WW8Num4z0"/>
          <w:rFonts w:ascii="Verdana" w:hAnsi="Verdana"/>
          <w:color w:val="4682B4"/>
          <w:sz w:val="18"/>
          <w:szCs w:val="18"/>
        </w:rPr>
        <w:t>избрание</w:t>
      </w:r>
      <w:r>
        <w:rPr>
          <w:rStyle w:val="WW8Num3z0"/>
          <w:rFonts w:ascii="Verdana" w:hAnsi="Verdana"/>
          <w:color w:val="000000"/>
          <w:sz w:val="18"/>
          <w:szCs w:val="18"/>
        </w:rPr>
        <w:t> </w:t>
      </w:r>
      <w:r>
        <w:rPr>
          <w:rFonts w:ascii="Verdana" w:hAnsi="Verdana"/>
          <w:color w:val="000000"/>
          <w:sz w:val="18"/>
          <w:szCs w:val="18"/>
        </w:rPr>
        <w:t>по конкурсу, конкурсный отбор, испытание при приеме на работу, квалификационный экзамен (испытание) и аттестация. С их помощью работодатель может «правильно расставить кадры — это значит, предоставить каждому рабочее место, соответствующее его специальности, квалификации, индивидуальным особенностям: своевременно учесть возросшие возможности людей для перевода их на другую работу; перераспределить кадры в соответствии с их интересами и потребностями.»2.</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эффективного управления трудовыми отношениями в масштабах государства, транснациональной корпорации, организации необходимо представлять состояние этих отношений3.</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Известно, что трудовое законодательство оказывает активное воздействие на социально-экономические отношения в стране. Однако с принятием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РФ4, вступившего в силу с 01 февраля 2002 года, ситуация с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регламентацией</w:t>
      </w:r>
      <w:r>
        <w:rPr>
          <w:rStyle w:val="WW8Num3z0"/>
          <w:rFonts w:ascii="Verdana" w:hAnsi="Verdana"/>
          <w:color w:val="000000"/>
          <w:sz w:val="18"/>
          <w:szCs w:val="18"/>
        </w:rPr>
        <w:t> </w:t>
      </w:r>
      <w:r>
        <w:rPr>
          <w:rFonts w:ascii="Verdana" w:hAnsi="Verdana"/>
          <w:color w:val="000000"/>
          <w:sz w:val="18"/>
          <w:szCs w:val="18"/>
        </w:rPr>
        <w:t>оценки кадров практически не изменилась.</w:t>
      </w:r>
      <w:r>
        <w:rPr>
          <w:rStyle w:val="WW8Num3z0"/>
          <w:rFonts w:ascii="Verdana" w:hAnsi="Verdana"/>
          <w:color w:val="000000"/>
          <w:sz w:val="18"/>
          <w:szCs w:val="18"/>
        </w:rPr>
        <w:t> </w:t>
      </w:r>
      <w:r>
        <w:rPr>
          <w:rStyle w:val="WW8Num4z0"/>
          <w:rFonts w:ascii="Verdana" w:hAnsi="Verdana"/>
          <w:color w:val="4682B4"/>
          <w:sz w:val="18"/>
          <w:szCs w:val="18"/>
        </w:rPr>
        <w:t>Урегулированным</w:t>
      </w:r>
      <w:r>
        <w:rPr>
          <w:rStyle w:val="WW8Num3z0"/>
          <w:rFonts w:ascii="Verdana" w:hAnsi="Verdana"/>
          <w:color w:val="000000"/>
          <w:sz w:val="18"/>
          <w:szCs w:val="18"/>
        </w:rPr>
        <w:t> </w:t>
      </w:r>
      <w:r>
        <w:rPr>
          <w:rFonts w:ascii="Verdana" w:hAnsi="Verdana"/>
          <w:color w:val="000000"/>
          <w:sz w:val="18"/>
          <w:szCs w:val="18"/>
        </w:rPr>
        <w:t>является лишь такой вид оценки, как испытание при приеме на работу. В отношении других видов</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оказался более лаконичным, ограничившись упоминанием</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по конкурсу и аттестации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наиболее важным аспектом этой проблемы является правовое регулирование различных организационно - правовых форм оценки профессиональной подготовки работника, способствующей более</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Идеальные кадры: практическое пособие. Сер. «</w:t>
      </w:r>
      <w:r>
        <w:rPr>
          <w:rStyle w:val="WW8Num4z0"/>
          <w:rFonts w:ascii="Verdana" w:hAnsi="Verdana"/>
          <w:color w:val="4682B4"/>
          <w:sz w:val="18"/>
          <w:szCs w:val="18"/>
        </w:rPr>
        <w:t>Идеальный офис</w:t>
      </w:r>
      <w:r>
        <w:rPr>
          <w:rFonts w:ascii="Verdana" w:hAnsi="Verdana"/>
          <w:color w:val="000000"/>
          <w:sz w:val="18"/>
          <w:szCs w:val="18"/>
        </w:rPr>
        <w:t>»; вып. 1. / Е. Пятникова, Т. Чекалова, И. Карнаух, В. Танаев, С. Головина. - Екатеринбург: Информационное агентство «</w:t>
      </w:r>
      <w:r>
        <w:rPr>
          <w:rStyle w:val="WW8Num4z0"/>
          <w:rFonts w:ascii="Verdana" w:hAnsi="Verdana"/>
          <w:color w:val="4682B4"/>
          <w:sz w:val="18"/>
          <w:szCs w:val="18"/>
        </w:rPr>
        <w:t>КонУС</w:t>
      </w:r>
      <w:r>
        <w:rPr>
          <w:rFonts w:ascii="Verdana" w:hAnsi="Verdana"/>
          <w:color w:val="000000"/>
          <w:sz w:val="18"/>
          <w:szCs w:val="18"/>
        </w:rPr>
        <w:t>», 2001. С. 148.</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расстановки кадров. -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1983. С.63.</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Настольная книга менеджера по кадрам. М.: Издательство НОРМА, 2003. С.8</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РФ от 31.12.2001 г. № 197 - ФЗ // СЗ РФ. 2002. № 1.Ст. 3 (снзм. и доп.). рациональному использованию его творческого потенциала. Принятые в последние годы нормативные правовые акты, регулирующие отдельные виды оценки, носят, как правило, ведомственный или отраслевой характер и на значительную часть наемных работников, занятых в организациях ведущих отраслей экономики России, не распространяются.</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Отсутствие унификации в отношении применения различных видов оценки работников вызывает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ухудшает социально-психологический климат в организациях и снижает эффективность трудового законодательства. Сказанное определило актуальность темы.</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Вопросы правового регулирования различных видов оценки (избрание по конкурсу, испытание при приеме на работу, квалификационный экзамен (испытание), аттестация) нельзя отнести к числу малоисследованных.</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годы отдельные вопросы избранной проблематики исследовались в трудах В.А.</w:t>
      </w:r>
      <w:r>
        <w:rPr>
          <w:rStyle w:val="WW8Num3z0"/>
          <w:rFonts w:ascii="Verdana" w:hAnsi="Verdana"/>
          <w:color w:val="000000"/>
          <w:sz w:val="18"/>
          <w:szCs w:val="18"/>
        </w:rPr>
        <w:t> </w:t>
      </w:r>
      <w:r>
        <w:rPr>
          <w:rStyle w:val="WW8Num4z0"/>
          <w:rFonts w:ascii="Verdana" w:hAnsi="Verdana"/>
          <w:color w:val="4682B4"/>
          <w:sz w:val="18"/>
          <w:szCs w:val="18"/>
        </w:rPr>
        <w:t>Глозмана</w:t>
      </w:r>
      <w:r>
        <w:rPr>
          <w:rFonts w:ascii="Verdana" w:hAnsi="Verdana"/>
          <w:color w:val="000000"/>
          <w:sz w:val="18"/>
          <w:szCs w:val="18"/>
        </w:rPr>
        <w:t>, И.Л. Дубровиной, В.В. Жернакова, А.П.</w:t>
      </w:r>
      <w:r>
        <w:rPr>
          <w:rStyle w:val="WW8Num3z0"/>
          <w:rFonts w:ascii="Verdana" w:hAnsi="Verdana"/>
          <w:color w:val="000000"/>
          <w:sz w:val="18"/>
          <w:szCs w:val="18"/>
        </w:rPr>
        <w:t> </w:t>
      </w:r>
      <w:r>
        <w:rPr>
          <w:rStyle w:val="WW8Num4z0"/>
          <w:rFonts w:ascii="Verdana" w:hAnsi="Verdana"/>
          <w:color w:val="4682B4"/>
          <w:sz w:val="18"/>
          <w:szCs w:val="18"/>
        </w:rPr>
        <w:t>Жирова</w:t>
      </w:r>
      <w:r>
        <w:rPr>
          <w:rFonts w:ascii="Verdana" w:hAnsi="Verdana"/>
          <w:color w:val="000000"/>
          <w:sz w:val="18"/>
          <w:szCs w:val="18"/>
        </w:rPr>
        <w:t>, В.И. Курилова, Л.И. Лазор, М.В.</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Л.П. Меги, Х.Т. Мелешко, Ю.Н.</w:t>
      </w:r>
      <w:r>
        <w:rPr>
          <w:rStyle w:val="WW8Num3z0"/>
          <w:rFonts w:ascii="Verdana" w:hAnsi="Verdana"/>
          <w:color w:val="000000"/>
          <w:sz w:val="18"/>
          <w:szCs w:val="18"/>
        </w:rPr>
        <w:t> </w:t>
      </w:r>
      <w:r>
        <w:rPr>
          <w:rStyle w:val="WW8Num4z0"/>
          <w:rFonts w:ascii="Verdana" w:hAnsi="Verdana"/>
          <w:color w:val="4682B4"/>
          <w:sz w:val="18"/>
          <w:szCs w:val="18"/>
        </w:rPr>
        <w:t>Полетаева</w:t>
      </w:r>
      <w:r>
        <w:rPr>
          <w:rFonts w:ascii="Verdana" w:hAnsi="Verdana"/>
          <w:color w:val="000000"/>
          <w:sz w:val="18"/>
          <w:szCs w:val="18"/>
        </w:rPr>
        <w:t>, Ф.Д. Рома, В.В. Савина, В. Соляника, К.П.</w:t>
      </w:r>
      <w:r>
        <w:rPr>
          <w:rStyle w:val="WW8Num3z0"/>
          <w:rFonts w:ascii="Verdana" w:hAnsi="Verdana"/>
          <w:color w:val="000000"/>
          <w:sz w:val="18"/>
          <w:szCs w:val="18"/>
        </w:rPr>
        <w:t> </w:t>
      </w:r>
      <w:r>
        <w:rPr>
          <w:rStyle w:val="WW8Num4z0"/>
          <w:rFonts w:ascii="Verdana" w:hAnsi="Verdana"/>
          <w:color w:val="4682B4"/>
          <w:sz w:val="18"/>
          <w:szCs w:val="18"/>
        </w:rPr>
        <w:t>Уржинского</w:t>
      </w:r>
      <w:r>
        <w:rPr>
          <w:rFonts w:ascii="Verdana" w:hAnsi="Verdana"/>
          <w:color w:val="000000"/>
          <w:sz w:val="18"/>
          <w:szCs w:val="18"/>
        </w:rPr>
        <w:t>, Н.С. Уржинской.</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работы перечисленных авторов посвящены преимущественно изучению одного вида оценки работников. Анализ научной литературы показывает, что в основном в последнее время изучается такой вид оценки, как аттестация.</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Комплексного исследования оценки работников до настоящего момента не проводилось, а отдельные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небольшие разделы монографий по данной проблеме носят преимущественно</w:t>
      </w:r>
      <w:r>
        <w:rPr>
          <w:rStyle w:val="WW8Num3z0"/>
          <w:rFonts w:ascii="Verdana" w:hAnsi="Verdana"/>
          <w:color w:val="000000"/>
          <w:sz w:val="18"/>
          <w:szCs w:val="18"/>
        </w:rPr>
        <w:t> </w:t>
      </w:r>
      <w:r>
        <w:rPr>
          <w:rStyle w:val="WW8Num4z0"/>
          <w:rFonts w:ascii="Verdana" w:hAnsi="Verdana"/>
          <w:color w:val="4682B4"/>
          <w:sz w:val="18"/>
          <w:szCs w:val="18"/>
        </w:rPr>
        <w:t>неправовой</w:t>
      </w:r>
      <w:r>
        <w:rPr>
          <w:rStyle w:val="WW8Num3z0"/>
          <w:rFonts w:ascii="Verdana" w:hAnsi="Verdana"/>
          <w:color w:val="000000"/>
          <w:sz w:val="18"/>
          <w:szCs w:val="18"/>
        </w:rPr>
        <w:t> </w:t>
      </w:r>
      <w:r>
        <w:rPr>
          <w:rFonts w:ascii="Verdana" w:hAnsi="Verdana"/>
          <w:color w:val="000000"/>
          <w:sz w:val="18"/>
          <w:szCs w:val="18"/>
        </w:rPr>
        <w:t xml:space="preserve">характер, написаны специалистами в области психологии, кадрового менеджмента, социологии и носят обобщенный и описательный характер. Не были предметом </w:t>
      </w:r>
      <w:r>
        <w:rPr>
          <w:rFonts w:ascii="Verdana" w:hAnsi="Verdana"/>
          <w:color w:val="000000"/>
          <w:sz w:val="18"/>
          <w:szCs w:val="18"/>
        </w:rPr>
        <w:lastRenderedPageBreak/>
        <w:t>самостоятельного исследования с правовых позиций и методы, с помощью которых осуществляется оценка работников. Мало внимания уделялось влиянию оценки работников на динамику трудового отношения.</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складывающиеся в процессе оценки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является совокупность норм трудового законодательство Российской Федерации, посредством которых осуществляется правовое регулирование и практика организации и применения оценки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настоящего диссертационного исследования является комплексный научный анализ теоретических и практических вопросов оценки работников, концептуальное определение места оценки работников в системе трудового права России, на основе действующего законодательства и современных достижений юридической науки, а также выработка предложений по повышению эффективности правового регулирования оценки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Реализация поставленных целей исследования обусловила необходимость выполнения следующих задач:</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правового значения оценки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места правовых норм, регулирующих оценку работников, в системе трудового права;</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выделение принципов правового регулирования оценки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формулирование определений понятий, связанных с оценкой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проблем правового регулирования оценки работников в современный период;</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круга методов, с помощью которых возможно проведение оценки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качеств, подлежащих оценке, критериев, на основании которых она осуществляется;</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выработка и обоснование практических предложений, направленных на повышение эффективности регулирования оценки работников, а также совершенствование правового регулирования отношений в сфере оценки кадров.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Применение диалектического метода познания способствует интеграции имеющихся знаний о понятии, содержании и видах оценки работников.</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автор опирается на современные методы познания, разработанные философской наукой и апробированные юридической практикой. В работе использовались частно - научные и специальные методы: системно-структурный, конкретно-социологический, исторический, технико-юридический, лингвистический,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Применение названных методов позволило исследовать объекты во взаимосвязях и взаимозависимостях, их целостности и всесторонности.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диссертационного исследования послужили труды ученых-правоведов, внесших значительный вклад в общую теорию права, в трудовое право. Диссертантом использовались труды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Л.Ю. Бугрова, В.А. Глозмана, И.Л.</w:t>
      </w:r>
      <w:r>
        <w:rPr>
          <w:rStyle w:val="WW8Num3z0"/>
          <w:rFonts w:ascii="Verdana" w:hAnsi="Verdana"/>
          <w:color w:val="000000"/>
          <w:sz w:val="18"/>
          <w:szCs w:val="18"/>
        </w:rPr>
        <w:t> </w:t>
      </w:r>
      <w:r>
        <w:rPr>
          <w:rStyle w:val="WW8Num4z0"/>
          <w:rFonts w:ascii="Verdana" w:hAnsi="Verdana"/>
          <w:color w:val="4682B4"/>
          <w:sz w:val="18"/>
          <w:szCs w:val="18"/>
        </w:rPr>
        <w:t>Дубровиной</w:t>
      </w:r>
      <w:r>
        <w:rPr>
          <w:rFonts w:ascii="Verdana" w:hAnsi="Verdana"/>
          <w:color w:val="000000"/>
          <w:sz w:val="18"/>
          <w:szCs w:val="18"/>
        </w:rPr>
        <w:t>, В.В. Жернакова, А.П. Жирова, В.И.</w:t>
      </w:r>
      <w:r>
        <w:rPr>
          <w:rStyle w:val="WW8Num3z0"/>
          <w:rFonts w:ascii="Verdana" w:hAnsi="Verdana"/>
          <w:color w:val="000000"/>
          <w:sz w:val="18"/>
          <w:szCs w:val="18"/>
        </w:rPr>
        <w:t> </w:t>
      </w:r>
      <w:r>
        <w:rPr>
          <w:rStyle w:val="WW8Num4z0"/>
          <w:rFonts w:ascii="Verdana" w:hAnsi="Verdana"/>
          <w:color w:val="4682B4"/>
          <w:sz w:val="18"/>
          <w:szCs w:val="18"/>
        </w:rPr>
        <w:t>Курилова</w:t>
      </w:r>
      <w:r>
        <w:rPr>
          <w:rFonts w:ascii="Verdana" w:hAnsi="Verdana"/>
          <w:color w:val="000000"/>
          <w:sz w:val="18"/>
          <w:szCs w:val="18"/>
        </w:rPr>
        <w:t>, Л.И. Лазор, М.В. Лебедева, Л.П.</w:t>
      </w:r>
      <w:r>
        <w:rPr>
          <w:rStyle w:val="WW8Num3z0"/>
          <w:rFonts w:ascii="Verdana" w:hAnsi="Verdana"/>
          <w:color w:val="000000"/>
          <w:sz w:val="18"/>
          <w:szCs w:val="18"/>
        </w:rPr>
        <w:t> </w:t>
      </w:r>
      <w:r>
        <w:rPr>
          <w:rStyle w:val="WW8Num4z0"/>
          <w:rFonts w:ascii="Verdana" w:hAnsi="Verdana"/>
          <w:color w:val="4682B4"/>
          <w:sz w:val="18"/>
          <w:szCs w:val="18"/>
        </w:rPr>
        <w:t>Меги</w:t>
      </w:r>
      <w:r>
        <w:rPr>
          <w:rFonts w:ascii="Verdana" w:hAnsi="Verdana"/>
          <w:color w:val="000000"/>
          <w:sz w:val="18"/>
          <w:szCs w:val="18"/>
        </w:rPr>
        <w:t>, Х.Т. Мелешко, В.И. Миронова,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Ю.П. Орловского, Ю.Н. Полетаева, Ф.Д.</w:t>
      </w:r>
      <w:r>
        <w:rPr>
          <w:rStyle w:val="WW8Num3z0"/>
          <w:rFonts w:ascii="Verdana" w:hAnsi="Verdana"/>
          <w:color w:val="000000"/>
          <w:sz w:val="18"/>
          <w:szCs w:val="18"/>
        </w:rPr>
        <w:t> </w:t>
      </w:r>
      <w:r>
        <w:rPr>
          <w:rStyle w:val="WW8Num4z0"/>
          <w:rFonts w:ascii="Verdana" w:hAnsi="Verdana"/>
          <w:color w:val="4682B4"/>
          <w:sz w:val="18"/>
          <w:szCs w:val="18"/>
        </w:rPr>
        <w:t>Рома</w:t>
      </w:r>
      <w:r>
        <w:rPr>
          <w:rFonts w:ascii="Verdana" w:hAnsi="Verdana"/>
          <w:color w:val="000000"/>
          <w:sz w:val="18"/>
          <w:szCs w:val="18"/>
        </w:rPr>
        <w:t>, В.В. Савина, Н.В. Скобелкина, В.Н.</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О.В. Смирнова, В.Г, Сойфера, В. Соляника, К.П.</w:t>
      </w:r>
      <w:r>
        <w:rPr>
          <w:rStyle w:val="WW8Num3z0"/>
          <w:rFonts w:ascii="Verdana" w:hAnsi="Verdana"/>
          <w:color w:val="000000"/>
          <w:sz w:val="18"/>
          <w:szCs w:val="18"/>
        </w:rPr>
        <w:t> </w:t>
      </w:r>
      <w:r>
        <w:rPr>
          <w:rStyle w:val="WW8Num4z0"/>
          <w:rFonts w:ascii="Verdana" w:hAnsi="Verdana"/>
          <w:color w:val="4682B4"/>
          <w:sz w:val="18"/>
          <w:szCs w:val="18"/>
        </w:rPr>
        <w:t>Уржинского</w:t>
      </w:r>
      <w:r>
        <w:rPr>
          <w:rFonts w:ascii="Verdana" w:hAnsi="Verdana"/>
          <w:color w:val="000000"/>
          <w:sz w:val="18"/>
          <w:szCs w:val="18"/>
        </w:rPr>
        <w:t>, Н.С. Уржинской, В.Ш. Шайхатдинова и других ученых.</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составляют международные нормативные акты, содержащие нормы и принципы международного трудового права;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о правах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сфере труда; нормативные правовые акты Российской Федерации, регулирующие трудовые отношения; учебная и научная литература, содержащая положения общей теории права и теории трудового права;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и правоприменительная практика.</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исследования. Работа представляет собой первое комплексное исследование правового регулирования оценки работников, ее видов в трудовом праве. В работе учтены новые нормативные материалы, современные проблемы в области оценки работников, требования </w:t>
      </w:r>
      <w:r>
        <w:rPr>
          <w:rFonts w:ascii="Verdana" w:hAnsi="Verdana"/>
          <w:color w:val="000000"/>
          <w:sz w:val="18"/>
          <w:szCs w:val="18"/>
        </w:rPr>
        <w:lastRenderedPageBreak/>
        <w:t>рыночной экономики. Наиболее существенные теоретические выводы и практические предложения, отражающие научную новизну диссертационного исследования, содержатся в положениях, выносимых на защиту.</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Осмысление дискуссионных теоретических вопросов, критических оценок, складывающейся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позволило автору представить на защиту ряд выводов, положений, а также предложений, направленных на совершенствование правового регулирования оценки работников.</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Обосновано выделение самостоятельного правового института оценки работников в связи с существованием ряда предпосылок для его формирования: расширение сферы использования оценки работников и появление новых видов оценки, не</w:t>
      </w:r>
      <w:r>
        <w:rPr>
          <w:rStyle w:val="WW8Num3z0"/>
          <w:rFonts w:ascii="Verdana" w:hAnsi="Verdana"/>
          <w:color w:val="000000"/>
          <w:sz w:val="18"/>
          <w:szCs w:val="18"/>
        </w:rPr>
        <w:t> </w:t>
      </w:r>
      <w:r>
        <w:rPr>
          <w:rStyle w:val="WW8Num4z0"/>
          <w:rFonts w:ascii="Verdana" w:hAnsi="Verdana"/>
          <w:color w:val="4682B4"/>
          <w:sz w:val="18"/>
          <w:szCs w:val="18"/>
        </w:rPr>
        <w:t>урегулированных</w:t>
      </w:r>
      <w:r>
        <w:rPr>
          <w:rStyle w:val="WW8Num3z0"/>
          <w:rFonts w:ascii="Verdana" w:hAnsi="Verdana"/>
          <w:color w:val="000000"/>
          <w:sz w:val="18"/>
          <w:szCs w:val="18"/>
        </w:rPr>
        <w:t> </w:t>
      </w:r>
      <w:r>
        <w:rPr>
          <w:rFonts w:ascii="Verdana" w:hAnsi="Verdana"/>
          <w:color w:val="000000"/>
          <w:sz w:val="18"/>
          <w:szCs w:val="18"/>
        </w:rPr>
        <w:t>нормами права; влияние результатов оценки как юридического факта на трудовое отношение; увеличение объема правовых норм, регулирующих отдельные виды оценки работников и применительно к отдельным категориям работников; наличие общей цели.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Определено, что совокупность норм, регулирующих общественные отношения, связанные с оценкой работников, образует самостоятельный институт трудового права «</w:t>
      </w:r>
      <w:r>
        <w:rPr>
          <w:rStyle w:val="WW8Num4z0"/>
          <w:rFonts w:ascii="Verdana" w:hAnsi="Verdana"/>
          <w:color w:val="4682B4"/>
          <w:sz w:val="18"/>
          <w:szCs w:val="18"/>
        </w:rPr>
        <w:t>Оценка работников</w:t>
      </w:r>
      <w:r>
        <w:rPr>
          <w:rFonts w:ascii="Verdana" w:hAnsi="Verdana"/>
          <w:color w:val="000000"/>
          <w:sz w:val="18"/>
          <w:szCs w:val="18"/>
        </w:rPr>
        <w:t>».</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 основе анализа и систематизации принципов различных видов оценки в работе выделены основные принципы, на которых базируется институт оценки работников: единства и объективности; регулярности и своевременности;</w:t>
      </w:r>
      <w:r>
        <w:rPr>
          <w:rStyle w:val="WW8Num3z0"/>
          <w:rFonts w:ascii="Verdana" w:hAnsi="Verdana"/>
          <w:color w:val="000000"/>
          <w:sz w:val="18"/>
          <w:szCs w:val="18"/>
        </w:rPr>
        <w:t> </w:t>
      </w:r>
      <w:r>
        <w:rPr>
          <w:rStyle w:val="WW8Num4z0"/>
          <w:rFonts w:ascii="Verdana" w:hAnsi="Verdana"/>
          <w:color w:val="4682B4"/>
          <w:sz w:val="18"/>
          <w:szCs w:val="18"/>
        </w:rPr>
        <w:t>гласности</w:t>
      </w:r>
      <w:r>
        <w:rPr>
          <w:rFonts w:ascii="Verdana" w:hAnsi="Verdana"/>
          <w:color w:val="000000"/>
          <w:sz w:val="18"/>
          <w:szCs w:val="18"/>
        </w:rPr>
        <w:t>.</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Выделены самостоятельные виды оценки работников, проведена их классификация по разным основаниям: в зависимости от оказываемого влияния на динамику трудового отношения; в зависимости от времени проведения оценки работников; по периодичности проведения; по субъекту, проводящему оценку; по</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прохождения; по предмету оценки.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Предлагается выделение самостоятельного вида оценки - конкурсного отбора, сформировавшегося одновременно с появлением в России рынка труда и глубоко вошедшего в практику, но не получившего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Выделены признаки, присущие данному виду оценки, и произведено разграничение с</w:t>
      </w:r>
      <w:r>
        <w:rPr>
          <w:rStyle w:val="WW8Num3z0"/>
          <w:rFonts w:ascii="Verdana" w:hAnsi="Verdana"/>
          <w:color w:val="000000"/>
          <w:sz w:val="18"/>
          <w:szCs w:val="18"/>
        </w:rPr>
        <w:t> </w:t>
      </w:r>
      <w:r>
        <w:rPr>
          <w:rStyle w:val="WW8Num4z0"/>
          <w:rFonts w:ascii="Verdana" w:hAnsi="Verdana"/>
          <w:color w:val="4682B4"/>
          <w:sz w:val="18"/>
          <w:szCs w:val="18"/>
        </w:rPr>
        <w:t>избранием</w:t>
      </w:r>
      <w:r>
        <w:rPr>
          <w:rStyle w:val="WW8Num3z0"/>
          <w:rFonts w:ascii="Verdana" w:hAnsi="Verdana"/>
          <w:color w:val="000000"/>
          <w:sz w:val="18"/>
          <w:szCs w:val="18"/>
        </w:rPr>
        <w:t> </w:t>
      </w:r>
      <w:r>
        <w:rPr>
          <w:rFonts w:ascii="Verdana" w:hAnsi="Verdana"/>
          <w:color w:val="000000"/>
          <w:sz w:val="18"/>
          <w:szCs w:val="18"/>
        </w:rPr>
        <w:t>по конкурсу как со сходным правовым явлением. Разработано определение понятия конкурсного отбора. Обоснована необходимость легального закрепление указанного вида оценки, его определения, процедуры проведения и правовых последствий.</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Предложено определение понятия «</w:t>
      </w:r>
      <w:r>
        <w:rPr>
          <w:rStyle w:val="WW8Num4z0"/>
          <w:rFonts w:ascii="Verdana" w:hAnsi="Verdana"/>
          <w:color w:val="4682B4"/>
          <w:sz w:val="18"/>
          <w:szCs w:val="18"/>
        </w:rPr>
        <w:t>оценка работников</w:t>
      </w:r>
      <w:r>
        <w:rPr>
          <w:rFonts w:ascii="Verdana" w:hAnsi="Verdana"/>
          <w:color w:val="000000"/>
          <w:sz w:val="18"/>
          <w:szCs w:val="18"/>
        </w:rPr>
        <w:t>», сформулированного с учетом ее трудо - правового значения и цели проведения; разработаны определения понятий основных видов оценки работников: избрание по конкурсу, испытание при приеме на работу, квалификационный экзамен (испытание), аттестация; предложено ввести в нормативный оборот термины: «</w:t>
      </w:r>
      <w:r>
        <w:rPr>
          <w:rStyle w:val="WW8Num4z0"/>
          <w:rFonts w:ascii="Verdana" w:hAnsi="Verdana"/>
          <w:color w:val="4682B4"/>
          <w:sz w:val="18"/>
          <w:szCs w:val="18"/>
        </w:rPr>
        <w:t>претендент</w:t>
      </w:r>
      <w:r>
        <w:rPr>
          <w:rFonts w:ascii="Verdana" w:hAnsi="Verdana"/>
          <w:color w:val="000000"/>
          <w:sz w:val="18"/>
          <w:szCs w:val="18"/>
        </w:rPr>
        <w:t>», «</w:t>
      </w:r>
      <w:r>
        <w:rPr>
          <w:rStyle w:val="WW8Num4z0"/>
          <w:rFonts w:ascii="Verdana" w:hAnsi="Verdana"/>
          <w:color w:val="4682B4"/>
          <w:sz w:val="18"/>
          <w:szCs w:val="18"/>
        </w:rPr>
        <w:t>кандидат</w:t>
      </w:r>
      <w:r>
        <w:rPr>
          <w:rFonts w:ascii="Verdana" w:hAnsi="Verdana"/>
          <w:color w:val="000000"/>
          <w:sz w:val="18"/>
          <w:szCs w:val="18"/>
        </w:rPr>
        <w:t>» и сформулированы их определения.</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целях упорядочения применения различных методов оценки предлагается их классификация и обосновывается необходимость легального закрепления перечня методов, которые могут быть использованы в процессе оценки работников.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Выделены три основных аспекта, подлежащих оценке: а) личность работника, т.е. личные, деловые и моральные качества (в определенных случаях состояние здоровья), рассматриваемые прежде всего как совокупность качеств работника, необходимых ему для успешного выполнения трудовой функции -профессионально важные качества; б) деятельность работника, оцениваемая по результатам труда и по выполнению трудовой функции своевременно^ и в полном объеме; в) квалификация работника - его знания, умения и навыки работника.</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Обоснована необходимость разработки критериев, которые станут основой для проведения оценки. Оценка работника должна осуществляться на основе заранее созданного стандарта (критерия оценки). Процедура оценки предполагает сопоставление стандарта, образующего своеобразную «</w:t>
      </w:r>
      <w:r>
        <w:rPr>
          <w:rStyle w:val="WW8Num4z0"/>
          <w:rFonts w:ascii="Verdana" w:hAnsi="Verdana"/>
          <w:color w:val="4682B4"/>
          <w:sz w:val="18"/>
          <w:szCs w:val="18"/>
        </w:rPr>
        <w:t>идеальную модель работника</w:t>
      </w:r>
      <w:r>
        <w:rPr>
          <w:rFonts w:ascii="Verdana" w:hAnsi="Verdana"/>
          <w:color w:val="000000"/>
          <w:sz w:val="18"/>
          <w:szCs w:val="18"/>
        </w:rPr>
        <w:t>», с данными, полученными в ходе проведения оценки работника. Степень их совпадения позволяет установить соответствие работника занимаемой должности, выполняемой трудовой функции.</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9. В целях повышения эффективности и объективности применяемых работодателям видов оценки предложено создание Оценочных центров либо формирование списка независимых экспертов (по различным направлениям, видам деятельности), к которым могли бы обращаться работодатели при проведении оценки работников. Оценочные центры - это организации, основная </w:t>
      </w:r>
      <w:r>
        <w:rPr>
          <w:rFonts w:ascii="Verdana" w:hAnsi="Verdana"/>
          <w:color w:val="000000"/>
          <w:sz w:val="18"/>
          <w:szCs w:val="18"/>
        </w:rPr>
        <w:lastRenderedPageBreak/>
        <w:t>деятельность которых - проведение или содействие в проведении различных видов оценки. Порядок осуществления деятельности Оценочных центров, состав специалистов должен определяться Министерством здравоохранения и социального развития Российской Федерации.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На основе критического анализа действующего законодательства сделаны предложения по его совершенствованию. В частности, обоснована необходимость внесения дополнений в Трудовой кодекс РФ в виде самостоятельного раздела, посвященного оценке работников. В приложении представлен проект раздела «</w:t>
      </w:r>
      <w:r>
        <w:rPr>
          <w:rStyle w:val="WW8Num4z0"/>
          <w:rFonts w:ascii="Verdana" w:hAnsi="Verdana"/>
          <w:color w:val="4682B4"/>
          <w:sz w:val="18"/>
          <w:szCs w:val="18"/>
        </w:rPr>
        <w:t>Оценка работников</w:t>
      </w:r>
      <w:r>
        <w:rPr>
          <w:rFonts w:ascii="Verdana" w:hAnsi="Verdana"/>
          <w:color w:val="000000"/>
          <w:sz w:val="18"/>
          <w:szCs w:val="18"/>
        </w:rPr>
        <w:t>».</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определена целью и задачами исследования. Диссертация состоит из введения, трех глав, объединяющих восемь параграфов, заключения, списка источников и использованной литературы. К диссертации приложен проект раздела ТК РФ «</w:t>
      </w:r>
      <w:r>
        <w:rPr>
          <w:rStyle w:val="WW8Num4z0"/>
          <w:rFonts w:ascii="Verdana" w:hAnsi="Verdana"/>
          <w:color w:val="4682B4"/>
          <w:sz w:val="18"/>
          <w:szCs w:val="18"/>
        </w:rPr>
        <w:t>Оценка работников</w:t>
      </w:r>
      <w:r>
        <w:rPr>
          <w:rFonts w:ascii="Verdana" w:hAnsi="Verdana"/>
          <w:color w:val="000000"/>
          <w:sz w:val="18"/>
          <w:szCs w:val="18"/>
        </w:rPr>
        <w:t>».</w:t>
      </w:r>
    </w:p>
    <w:p w:rsidR="00CE14C7" w:rsidRDefault="00CE14C7" w:rsidP="00CE14C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Иванчина, Юлия Валерьевна</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аттестационной комиссии должны иметь формализованное закрепление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аттестационная комиссия может придти к одному из следующих выводов: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соответствии работника занимаемой должности (выполняемой работе);</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соответствии работника занимаемой должности (выполняемой работе) при условии выполнения рекомендаций аттестационной комиссии и повторной аттестации (в межаттестационный период);</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не соответствии работника занимаемой должности.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касается рекомендаций, которые может давать аттестационная комиссия, они могут быть любыми, но не</w:t>
      </w:r>
      <w:r>
        <w:rPr>
          <w:rStyle w:val="WW8Num3z0"/>
          <w:rFonts w:ascii="Verdana" w:hAnsi="Verdana"/>
          <w:color w:val="000000"/>
          <w:sz w:val="18"/>
          <w:szCs w:val="18"/>
        </w:rPr>
        <w:t> </w:t>
      </w:r>
      <w:r>
        <w:rPr>
          <w:rStyle w:val="WW8Num4z0"/>
          <w:rFonts w:ascii="Verdana" w:hAnsi="Verdana"/>
          <w:color w:val="4682B4"/>
          <w:sz w:val="18"/>
          <w:szCs w:val="18"/>
        </w:rPr>
        <w:t>противоречащими</w:t>
      </w:r>
      <w:r>
        <w:rPr>
          <w:rStyle w:val="WW8Num3z0"/>
          <w:rFonts w:ascii="Verdana" w:hAnsi="Verdana"/>
          <w:color w:val="000000"/>
          <w:sz w:val="18"/>
          <w:szCs w:val="18"/>
        </w:rPr>
        <w:t> </w:t>
      </w:r>
      <w:r>
        <w:rPr>
          <w:rFonts w:ascii="Verdana" w:hAnsi="Verdana"/>
          <w:color w:val="000000"/>
          <w:sz w:val="18"/>
          <w:szCs w:val="18"/>
        </w:rPr>
        <w:t>законодательству: л о переводе на другую работу, понижении</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оклада или понижении разряда оплаты труда до повторной переаттестации, изменении или отмене</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параграф 3.1 настоящей работы. П.3.4 Положения о порядке проведения аттестации руководящих работников и специалистов</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Севуралбокситруда</w:t>
      </w:r>
      <w:r>
        <w:rPr>
          <w:rFonts w:ascii="Verdana" w:hAnsi="Verdana"/>
          <w:color w:val="000000"/>
          <w:sz w:val="18"/>
          <w:szCs w:val="18"/>
        </w:rPr>
        <w:t>». надбавки к должностному окладу1. Согласно ст. 72 ТК РФ изменение трудовой функции работника (например, перевод на другую, а т.ч.</w:t>
      </w:r>
      <w:r>
        <w:rPr>
          <w:rStyle w:val="WW8Num3z0"/>
          <w:rFonts w:ascii="Verdana" w:hAnsi="Verdana"/>
          <w:color w:val="000000"/>
          <w:sz w:val="18"/>
          <w:szCs w:val="18"/>
        </w:rPr>
        <w:t> </w:t>
      </w:r>
      <w:r>
        <w:rPr>
          <w:rStyle w:val="WW8Num4z0"/>
          <w:rFonts w:ascii="Verdana" w:hAnsi="Verdana"/>
          <w:color w:val="4682B4"/>
          <w:sz w:val="18"/>
          <w:szCs w:val="18"/>
        </w:rPr>
        <w:t>нижестоящую</w:t>
      </w:r>
      <w:r>
        <w:rPr>
          <w:rStyle w:val="WW8Num3z0"/>
          <w:rFonts w:ascii="Verdana" w:hAnsi="Verdana"/>
          <w:color w:val="000000"/>
          <w:sz w:val="18"/>
          <w:szCs w:val="18"/>
        </w:rPr>
        <w:t> </w:t>
      </w:r>
      <w:r>
        <w:rPr>
          <w:rFonts w:ascii="Verdana" w:hAnsi="Verdana"/>
          <w:color w:val="000000"/>
          <w:sz w:val="18"/>
          <w:szCs w:val="18"/>
        </w:rPr>
        <w:t>должность) или изменение существенных условий трудового договора (например, понижение должностного оклада, изменение или отмена надбавки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является переводом и возможно только с письменного согласия работника. Основываясь на ст. 72 ТК РФ, работодатель может выступить с инициативой перевода, однако без письменного согласия работника рекомендации аттестационной комиссии не могут быть применены. За работником сохраняется право отказаться от перевода, ухудшающего его положение по сравнению с тем, которое было у него до проведения аттестации. Работник может воспользоваться своим правом, и работодатель в данной ситуации будет бессилен.</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Предложение о переводе на другую должность возможно при признании работника несоответствующим занимаемой должности или выполняемой работе - как альтернатива</w:t>
      </w:r>
      <w:r>
        <w:rPr>
          <w:rStyle w:val="WW8Num3z0"/>
          <w:rFonts w:ascii="Verdana" w:hAnsi="Verdana"/>
          <w:color w:val="000000"/>
          <w:sz w:val="18"/>
          <w:szCs w:val="18"/>
        </w:rPr>
        <w:t> </w:t>
      </w:r>
      <w:r>
        <w:rPr>
          <w:rStyle w:val="WW8Num4z0"/>
          <w:rFonts w:ascii="Verdana" w:hAnsi="Verdana"/>
          <w:color w:val="4682B4"/>
          <w:sz w:val="18"/>
          <w:szCs w:val="18"/>
        </w:rPr>
        <w:t>расторжению</w:t>
      </w:r>
      <w:r>
        <w:rPr>
          <w:rStyle w:val="WW8Num3z0"/>
          <w:rFonts w:ascii="Verdana" w:hAnsi="Verdana"/>
          <w:color w:val="000000"/>
          <w:sz w:val="18"/>
          <w:szCs w:val="18"/>
        </w:rPr>
        <w:t> </w:t>
      </w:r>
      <w:r>
        <w:rPr>
          <w:rFonts w:ascii="Verdana" w:hAnsi="Verdana"/>
          <w:color w:val="000000"/>
          <w:sz w:val="18"/>
          <w:szCs w:val="18"/>
        </w:rPr>
        <w:t>по этому основанию трудового договора. Часть 2 ст. 81 ТК РФ предусматривает, что увольнение допускается только в случае, если работника нельзя перевести на другую работу с его согласия. Перевод, предложенный в этом случае, может предусматривать понижение в должности, а как следствие понижение размера заработной платы. В этом случае предложение о переводе будет</w:t>
      </w:r>
      <w:r>
        <w:rPr>
          <w:rStyle w:val="WW8Num3z0"/>
          <w:rFonts w:ascii="Verdana" w:hAnsi="Verdana"/>
          <w:color w:val="000000"/>
          <w:sz w:val="18"/>
          <w:szCs w:val="18"/>
        </w:rPr>
        <w:t> </w:t>
      </w:r>
      <w:r>
        <w:rPr>
          <w:rStyle w:val="WW8Num4z0"/>
          <w:rFonts w:ascii="Verdana" w:hAnsi="Verdana"/>
          <w:color w:val="4682B4"/>
          <w:sz w:val="18"/>
          <w:szCs w:val="18"/>
        </w:rPr>
        <w:t>правомерным</w:t>
      </w:r>
      <w:r>
        <w:rPr>
          <w:rFonts w:ascii="Verdana" w:hAnsi="Verdana"/>
          <w:color w:val="000000"/>
          <w:sz w:val="18"/>
          <w:szCs w:val="18"/>
        </w:rPr>
        <w:t>, а отказ от этого перевода со стороны работника будет иметь для него определенные правовые последствия -</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Предложение о переводе является частью процедуры</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Немаловажным является установление срока, в течение которого руководитель, организации должен принять и исполнить решение по результатам аттестации. Многие нормативные правовые акты либо не содержат</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Содержаться в п. 4.4.2. «Системы менеджмента качества. Персонал. Аттестация руководителей, специалистов и служащих» ОАО «</w:t>
      </w:r>
      <w:r>
        <w:rPr>
          <w:rStyle w:val="WW8Num4z0"/>
          <w:rFonts w:ascii="Verdana" w:hAnsi="Verdana"/>
          <w:color w:val="4682B4"/>
          <w:sz w:val="18"/>
          <w:szCs w:val="18"/>
        </w:rPr>
        <w:t>ММК</w:t>
      </w:r>
      <w:r>
        <w:rPr>
          <w:rFonts w:ascii="Verdana" w:hAnsi="Verdana"/>
          <w:color w:val="000000"/>
          <w:sz w:val="18"/>
          <w:szCs w:val="18"/>
        </w:rPr>
        <w:t>».</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'Ч вообще указания на данный срок , либо указывают срок 2 месяца . Необходимо в целях защиты прав работников в Трудовом кодексе РФ</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норму о том, что решение по результатам аттестации принимается руководителем организации и доводится до сведения работника. Решение, связанное с</w:t>
      </w:r>
      <w:r>
        <w:rPr>
          <w:rStyle w:val="WW8Num3z0"/>
          <w:rFonts w:ascii="Verdana" w:hAnsi="Verdana"/>
          <w:color w:val="000000"/>
          <w:sz w:val="18"/>
          <w:szCs w:val="18"/>
        </w:rPr>
        <w:t> </w:t>
      </w:r>
      <w:r>
        <w:rPr>
          <w:rStyle w:val="WW8Num4z0"/>
          <w:rFonts w:ascii="Verdana" w:hAnsi="Verdana"/>
          <w:color w:val="4682B4"/>
          <w:sz w:val="18"/>
          <w:szCs w:val="18"/>
        </w:rPr>
        <w:t>расторжением</w:t>
      </w:r>
      <w:r>
        <w:rPr>
          <w:rStyle w:val="WW8Num3z0"/>
          <w:rFonts w:ascii="Verdana" w:hAnsi="Verdana"/>
          <w:color w:val="000000"/>
          <w:sz w:val="18"/>
          <w:szCs w:val="18"/>
        </w:rPr>
        <w:t> </w:t>
      </w:r>
      <w:r>
        <w:rPr>
          <w:rFonts w:ascii="Verdana" w:hAnsi="Verdana"/>
          <w:color w:val="000000"/>
          <w:sz w:val="18"/>
          <w:szCs w:val="18"/>
        </w:rPr>
        <w:t xml:space="preserve">трудового договора, может быть реализовано не позднее 2-х месяцев с даты проведения аттестации. Время отсутствия работника на работе (нетрудоспособность </w:t>
      </w:r>
      <w:r>
        <w:rPr>
          <w:rFonts w:ascii="Verdana" w:hAnsi="Verdana"/>
          <w:color w:val="000000"/>
          <w:sz w:val="18"/>
          <w:szCs w:val="18"/>
        </w:rPr>
        <w:lastRenderedPageBreak/>
        <w:t>работника, отпуск,</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государственных или общественных обязанностей и др.) в указанный срок не засчитывается3.Столь четкое закрепление сроков важно в связи с тем, что результаты аттестации являются основанием для сохранения, изменения или прекращения трудового отношения.</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Некоторые</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выявленные при исследовании различных видов оценки, оказываются общими и составляют</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правовом регулировании. Так, при рассмотрении таких видов оценки, как квалификационный экзамен и аттестация,</w:t>
      </w:r>
      <w:r>
        <w:rPr>
          <w:rStyle w:val="WW8Num3z0"/>
          <w:rFonts w:ascii="Verdana" w:hAnsi="Verdana"/>
          <w:color w:val="000000"/>
          <w:sz w:val="18"/>
          <w:szCs w:val="18"/>
        </w:rPr>
        <w:t> </w:t>
      </w:r>
      <w:r>
        <w:rPr>
          <w:rStyle w:val="WW8Num4z0"/>
          <w:rFonts w:ascii="Verdana" w:hAnsi="Verdana"/>
          <w:color w:val="4682B4"/>
          <w:sz w:val="18"/>
          <w:szCs w:val="18"/>
        </w:rPr>
        <w:t>неурегулированными</w:t>
      </w:r>
      <w:r>
        <w:rPr>
          <w:rStyle w:val="WW8Num3z0"/>
          <w:rFonts w:ascii="Verdana" w:hAnsi="Verdana"/>
          <w:color w:val="000000"/>
          <w:sz w:val="18"/>
          <w:szCs w:val="18"/>
        </w:rPr>
        <w:t> </w:t>
      </w:r>
      <w:r>
        <w:rPr>
          <w:rFonts w:ascii="Verdana" w:hAnsi="Verdana"/>
          <w:color w:val="000000"/>
          <w:sz w:val="18"/>
          <w:szCs w:val="18"/>
        </w:rPr>
        <w:t>оказались вопросы предоставления работникам</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 компенсаций. Квалификационная и аттестационная комиссия осуществляют свою деятельность в рабочее время, поэтому работник вынужден на время прохождения, сдачи квалификационного экзамена или аттестации, оставлять свое рабочее место и не выполнять трудовую функцию. Следовательно, за работником на период проведения данных видов оценки должно сохранятся место работы (должность) и средняя заработная плата. Предлагаю также установить правило об оплате работодателем командировочных расходов, если работник вынужден проходить аттестацию, сдавать квалификационный экзамен (испытание) в другой местности. С нашей точки зрения,, ст. 187 ТК РФ необходимо дополнить второй частью следующего содержания:</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Положение о порядке проведения аттестации лиц, занимающих должности</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руководителей и специалистов организаций и их подразделений, осуществляющих перевозку пассажиров и грузов; Положение о проведении аттестации руководителей федеральных государственных унитарных предприятий и др.</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п.12 Положения о порядке проведения аттестации от 05.10.1973г.; п.16 Положения о порядке проведения аттестации сотрудников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органов Российской Федерации др.</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Аналогичная точка зрения была высказана А.С. Матапиным см.</w:t>
      </w:r>
      <w:r>
        <w:rPr>
          <w:rStyle w:val="WW8Num3z0"/>
          <w:rFonts w:ascii="Verdana" w:hAnsi="Verdana"/>
          <w:color w:val="000000"/>
          <w:sz w:val="18"/>
          <w:szCs w:val="18"/>
        </w:rPr>
        <w:t> </w:t>
      </w:r>
      <w:r>
        <w:rPr>
          <w:rStyle w:val="WW8Num4z0"/>
          <w:rFonts w:ascii="Verdana" w:hAnsi="Verdana"/>
          <w:color w:val="4682B4"/>
          <w:sz w:val="18"/>
          <w:szCs w:val="18"/>
        </w:rPr>
        <w:t>Указ</w:t>
      </w:r>
      <w:r>
        <w:rPr>
          <w:rFonts w:ascii="Verdana" w:hAnsi="Verdana"/>
          <w:color w:val="000000"/>
          <w:sz w:val="18"/>
          <w:szCs w:val="18"/>
        </w:rPr>
        <w:t>. соч. С. 155- 156.</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сдаче работником квалификационного экзамена (испытания), прохождении аттестации работодатель освобождает его от работы с сохранением места работы (должности) и средней заработной платы. Если квалификационная (аттестационная) комиссия расположена в другой местности, работодатель производит оплату командировочных расходов в порядке и размерах предусмотренных для лиц, направляемых в слуэ/себные командировки».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Резюмируя сказанное, хочется отметить, что в Трудовом кодексе РФ должны быть</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основные нормы, касающиеся порядка проведения аттестации, а более подробная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указанного вида оценки должна осуществляться на основании локального нормативного акта, принимаемого работодателем в соответствии со ст. 8 ТК РФ. Для создания</w:t>
      </w:r>
      <w:r>
        <w:rPr>
          <w:rStyle w:val="WW8Num4z0"/>
          <w:rFonts w:ascii="Verdana" w:hAnsi="Verdana"/>
          <w:color w:val="4682B4"/>
          <w:sz w:val="18"/>
          <w:szCs w:val="18"/>
        </w:rPr>
        <w:t>единообразной</w:t>
      </w:r>
      <w:r>
        <w:rPr>
          <w:rStyle w:val="WW8Num3z0"/>
          <w:rFonts w:ascii="Verdana" w:hAnsi="Verdana"/>
          <w:color w:val="000000"/>
          <w:sz w:val="18"/>
          <w:szCs w:val="18"/>
        </w:rPr>
        <w:t> </w:t>
      </w:r>
      <w:r>
        <w:rPr>
          <w:rFonts w:ascii="Verdana" w:hAnsi="Verdana"/>
          <w:color w:val="000000"/>
          <w:sz w:val="18"/>
          <w:szCs w:val="18"/>
        </w:rPr>
        <w:t>правоприменительной практики Министерству здравоохранения и социального развития Российской Федерации необходимо принять Типовое положение о порядке проведения аттестации работников, которое распространялось бы на всех работодателей независимо от организационно - правовой формы и формы собственности (если на них не распространяется действие специальных нормативных правовых актов).</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работодатели (численный состав работников, которых мал) лишены возможности, в ходе осуществления своей деятельности применять различные виды оценки в связи с отсутствием в составе организации высококвалифицированных специалистов, способных объективно осуществить оценку труда других работников. В целях содействия работодателям в проведении</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по конкурсу, конкурсного отбора, квалификационного экзамена (испытания) и аттестации и осуществления их на объективной основе целесообразно создание Оценочных центров либо формирование списка независимых экспертов (по различным направлениям, видам деятельности), к которым могли бы обращаться работодатели при проведении оценки работников.</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Оценочные центры - это организации, основная деятельность которых -проведение или содействие в проведении различных видов оценки. Порядок осуществления деятельности Оценочных центров, состав специалистов, должен определяться Министерством здравоохранения и социального развития Российской Федерации. Основанием для осуществления деятельности Оценочным центром должна являться лицензия, выдаваемая в установленном порядке. Список независимых экспертов тоже должен формироваться при Министерстве здравоохранения и социального развития Российской Федерации, чтобы в случае необходимости работодатель мог обратиться и подобрать эксперта по определенному виду деятельности. В список могут включаться </w:t>
      </w:r>
      <w:r>
        <w:rPr>
          <w:rFonts w:ascii="Verdana" w:hAnsi="Verdana"/>
          <w:color w:val="000000"/>
          <w:sz w:val="18"/>
          <w:szCs w:val="18"/>
        </w:rPr>
        <w:lastRenderedPageBreak/>
        <w:t>преподаватели высших учебных заведений, специалисты в области управления персоналом, психологи,</w:t>
      </w:r>
      <w:r>
        <w:rPr>
          <w:rStyle w:val="WW8Num3z0"/>
          <w:rFonts w:ascii="Verdana" w:hAnsi="Verdana"/>
          <w:color w:val="000000"/>
          <w:sz w:val="18"/>
          <w:szCs w:val="18"/>
        </w:rPr>
        <w:t>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(специализирующиеся по трудовому праву) при наличии сертификата, дающего право на осуществление данной деятельности. Сертификат и требования к лицам, его получающим (наличие специального образования, необходимого опыта работы и др.) должны устанавливаться Министерством здравоохранения и социального развития Российской Федерации.</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правовая база, регулирующая отношения по оценке работников, их различные виды, не в полной мере соответствует требованиям нового трудового законодательства и времени, в котором оно формируется, так как носит ведомственный или отраслевой характер и на большую часть работников, занятых в основных отраслях экономики, не распространяется.</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Правительство РФ не играет консолидирующей роли в решении вопросов оценки работников. Нет ни одного основополагающего комплексного нормативного, правового акта федерального уровня, посвященного</w:t>
      </w:r>
      <w:r>
        <w:rPr>
          <w:rStyle w:val="WW8Num3z0"/>
          <w:rFonts w:ascii="Verdana" w:hAnsi="Verdana"/>
          <w:color w:val="000000"/>
          <w:sz w:val="18"/>
          <w:szCs w:val="18"/>
        </w:rPr>
        <w:t> </w:t>
      </w:r>
      <w:r>
        <w:rPr>
          <w:rStyle w:val="WW8Num4z0"/>
          <w:rFonts w:ascii="Verdana" w:hAnsi="Verdana"/>
          <w:color w:val="4682B4"/>
          <w:sz w:val="18"/>
          <w:szCs w:val="18"/>
        </w:rPr>
        <w:t>избранию</w:t>
      </w:r>
      <w:r>
        <w:rPr>
          <w:rStyle w:val="WW8Num3z0"/>
          <w:rFonts w:ascii="Verdana" w:hAnsi="Verdana"/>
          <w:color w:val="000000"/>
          <w:sz w:val="18"/>
          <w:szCs w:val="18"/>
        </w:rPr>
        <w:t> </w:t>
      </w:r>
      <w:r>
        <w:rPr>
          <w:rFonts w:ascii="Verdana" w:hAnsi="Verdana"/>
          <w:color w:val="000000"/>
          <w:sz w:val="18"/>
          <w:szCs w:val="18"/>
        </w:rPr>
        <w:t>по конкурсу, конкурсному отбору, квалификационному экзамену (испытанию) или аттестации.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считаем обоснованным включение в Трудовой кодек РФ самостоятельного раздела, посвященного оценке работников, в котором будут закреплены общие нормы, регулирующие оценку работников, а также специальные нормы, регулирующие порядок проведения различных видов оценки. Это необходимо потому, что результаты оценки работников оказывают непосредственное влияние на трудовое отношение и в некоторых случаях могут иметь негативные правовые последствия для работника -</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отношения по инициативе работодателя.</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184</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Оценка работников - это правовая категория, так как процедуры ее проведения и их правовые последствия определены и закреплены нормами права. Результаты оценки работников оказывают непосредственное влияние на возникновение, сохранение, изменение и прекращение трудового отношения.</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обоснована необходимость выделения самостоятельного правового института оценка работников в рамках трудового права. Правовые нормы, регулирующие оценку работников, обладают относительной самостоятельностью и однородностью, единством целевого назначения и нормативной обособленностью, в совокупности обеспечивают комплексное, хотя и не всегда достаточно завершенное регулирование и, следовательно, образуют самостоятельный правовой институт. Существует ряд признаков, позволяющих сделать заключение о наличии самостоятельного института оценки работников: во-первых, оценка работников представляет собой комплекс однородных общественных отношений, направленных на определение соответствия работника выполняемой или поручаемой ему трудовой функции; во-вторых, существует специфическая группа понятий, общих положений и терминов, составляющих содержание данного института: «</w:t>
      </w:r>
      <w:r>
        <w:rPr>
          <w:rStyle w:val="WW8Num4z0"/>
          <w:rFonts w:ascii="Verdana" w:hAnsi="Verdana"/>
          <w:color w:val="4682B4"/>
          <w:sz w:val="18"/>
          <w:szCs w:val="18"/>
        </w:rPr>
        <w:t>оценка работника</w:t>
      </w:r>
      <w:r>
        <w:rPr>
          <w:rFonts w:ascii="Verdana" w:hAnsi="Verdana"/>
          <w:color w:val="000000"/>
          <w:sz w:val="18"/>
          <w:szCs w:val="18"/>
        </w:rPr>
        <w:t>», «</w:t>
      </w:r>
      <w:r>
        <w:rPr>
          <w:rStyle w:val="WW8Num4z0"/>
          <w:rFonts w:ascii="Verdana" w:hAnsi="Verdana"/>
          <w:color w:val="4682B4"/>
          <w:sz w:val="18"/>
          <w:szCs w:val="18"/>
        </w:rPr>
        <w:t>профессионально важные качества</w:t>
      </w:r>
      <w:r>
        <w:rPr>
          <w:rFonts w:ascii="Verdana" w:hAnsi="Verdana"/>
          <w:color w:val="000000"/>
          <w:sz w:val="18"/>
          <w:szCs w:val="18"/>
        </w:rPr>
        <w:t>», «</w:t>
      </w:r>
      <w:r>
        <w:rPr>
          <w:rStyle w:val="WW8Num4z0"/>
          <w:rFonts w:ascii="Verdana" w:hAnsi="Verdana"/>
          <w:color w:val="4682B4"/>
          <w:sz w:val="18"/>
          <w:szCs w:val="18"/>
        </w:rPr>
        <w:t>кандидат</w:t>
      </w:r>
      <w:r>
        <w:rPr>
          <w:rFonts w:ascii="Verdana" w:hAnsi="Verdana"/>
          <w:color w:val="000000"/>
          <w:sz w:val="18"/>
          <w:szCs w:val="18"/>
        </w:rPr>
        <w:t>», «</w:t>
      </w:r>
      <w:r>
        <w:rPr>
          <w:rStyle w:val="WW8Num4z0"/>
          <w:rFonts w:ascii="Verdana" w:hAnsi="Verdana"/>
          <w:color w:val="4682B4"/>
          <w:sz w:val="18"/>
          <w:szCs w:val="18"/>
        </w:rPr>
        <w:t>претендент</w:t>
      </w:r>
      <w:r>
        <w:rPr>
          <w:rFonts w:ascii="Verdana" w:hAnsi="Verdana"/>
          <w:color w:val="000000"/>
          <w:sz w:val="18"/>
          <w:szCs w:val="18"/>
        </w:rPr>
        <w:t>», «</w:t>
      </w:r>
      <w:r>
        <w:rPr>
          <w:rStyle w:val="WW8Num4z0"/>
          <w:rFonts w:ascii="Verdana" w:hAnsi="Verdana"/>
          <w:color w:val="4682B4"/>
          <w:sz w:val="18"/>
          <w:szCs w:val="18"/>
        </w:rPr>
        <w:t>отзыв</w:t>
      </w:r>
      <w:r>
        <w:rPr>
          <w:rFonts w:ascii="Verdana" w:hAnsi="Verdana"/>
          <w:color w:val="000000"/>
          <w:sz w:val="18"/>
          <w:szCs w:val="18"/>
        </w:rPr>
        <w:t>», «</w:t>
      </w:r>
      <w:r>
        <w:rPr>
          <w:rStyle w:val="WW8Num4z0"/>
          <w:rFonts w:ascii="Verdana" w:hAnsi="Verdana"/>
          <w:color w:val="4682B4"/>
          <w:sz w:val="18"/>
          <w:szCs w:val="18"/>
        </w:rPr>
        <w:t>характеристика</w:t>
      </w:r>
      <w:r>
        <w:rPr>
          <w:rFonts w:ascii="Verdana" w:hAnsi="Verdana"/>
          <w:color w:val="000000"/>
          <w:sz w:val="18"/>
          <w:szCs w:val="18"/>
        </w:rPr>
        <w:t>», «</w:t>
      </w:r>
      <w:r>
        <w:rPr>
          <w:rStyle w:val="WW8Num4z0"/>
          <w:rFonts w:ascii="Verdana" w:hAnsi="Verdana"/>
          <w:color w:val="4682B4"/>
          <w:sz w:val="18"/>
          <w:szCs w:val="18"/>
        </w:rPr>
        <w:t>соответствие</w:t>
      </w:r>
      <w:r>
        <w:rPr>
          <w:rFonts w:ascii="Verdana" w:hAnsi="Verdana"/>
          <w:color w:val="000000"/>
          <w:sz w:val="18"/>
          <w:szCs w:val="18"/>
        </w:rPr>
        <w:t>», «</w:t>
      </w:r>
      <w:r>
        <w:rPr>
          <w:rStyle w:val="WW8Num4z0"/>
          <w:rFonts w:ascii="Verdana" w:hAnsi="Verdana"/>
          <w:color w:val="4682B4"/>
          <w:sz w:val="18"/>
          <w:szCs w:val="18"/>
        </w:rPr>
        <w:t>частичное соответствие</w:t>
      </w:r>
      <w:r>
        <w:rPr>
          <w:rFonts w:ascii="Verdana" w:hAnsi="Verdana"/>
          <w:color w:val="000000"/>
          <w:sz w:val="18"/>
          <w:szCs w:val="18"/>
        </w:rPr>
        <w:t>», «</w:t>
      </w:r>
      <w:r>
        <w:rPr>
          <w:rStyle w:val="WW8Num4z0"/>
          <w:rFonts w:ascii="Verdana" w:hAnsi="Verdana"/>
          <w:color w:val="4682B4"/>
          <w:sz w:val="18"/>
          <w:szCs w:val="18"/>
        </w:rPr>
        <w:t>несоответствие</w:t>
      </w:r>
      <w:r>
        <w:rPr>
          <w:rFonts w:ascii="Verdana" w:hAnsi="Verdana"/>
          <w:color w:val="000000"/>
          <w:sz w:val="18"/>
          <w:szCs w:val="18"/>
        </w:rPr>
        <w:t>» и другие; в-третьих, есть нормы, регулирующие отношения по оценке работников, которые объединены единой правовой конструкцией, что составляет систему института; в-четвертых, наличие специфических субъектов, присущих только данному виду</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w:t>
      </w:r>
      <w:r>
        <w:rPr>
          <w:rStyle w:val="WW8Num4z0"/>
          <w:rFonts w:ascii="Verdana" w:hAnsi="Verdana"/>
          <w:color w:val="4682B4"/>
          <w:sz w:val="18"/>
          <w:szCs w:val="18"/>
        </w:rPr>
        <w:t>независимый эксперт</w:t>
      </w:r>
      <w:r>
        <w:rPr>
          <w:rFonts w:ascii="Verdana" w:hAnsi="Verdana"/>
          <w:color w:val="000000"/>
          <w:sz w:val="18"/>
          <w:szCs w:val="18"/>
        </w:rPr>
        <w:t>» - это специально обученное или подготовленное физическое лицо, «</w:t>
      </w:r>
      <w:r>
        <w:rPr>
          <w:rStyle w:val="WW8Num4z0"/>
          <w:rFonts w:ascii="Verdana" w:hAnsi="Verdana"/>
          <w:color w:val="4682B4"/>
          <w:sz w:val="18"/>
          <w:szCs w:val="18"/>
        </w:rPr>
        <w:t>оценочный центр</w:t>
      </w:r>
      <w:r>
        <w:rPr>
          <w:rFonts w:ascii="Verdana" w:hAnsi="Verdana"/>
          <w:color w:val="000000"/>
          <w:sz w:val="18"/>
          <w:szCs w:val="18"/>
        </w:rPr>
        <w:t>» - юридическое лицо, созданное для оказания помощи и участия в проведении оценки работников и др.; в-пятых, наличие своей структуры, т.е. единства нормативных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необходимых для правового регулирования, которое может быть выражено в наличии общих для всех видов оценки нормах (категории работников, не подлежащих оценке; методы и способы проведения оценки; принципы;</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при проведении оценки работников); в-шестых, наличие основополагающих руководящих начал, которые отражают закономерности правового регулирования данной обособленной группы общественных отношений.</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институт оценки работников входит в состав отрасли трудового права, обладает функциональным своеобразием и собственными правовыми принципами: единства и объективности; регулярности и своевременности;</w:t>
      </w:r>
      <w:r>
        <w:rPr>
          <w:rStyle w:val="WW8Num3z0"/>
          <w:rFonts w:ascii="Verdana" w:hAnsi="Verdana"/>
          <w:color w:val="000000"/>
          <w:sz w:val="18"/>
          <w:szCs w:val="18"/>
        </w:rPr>
        <w:t> </w:t>
      </w:r>
      <w:r>
        <w:rPr>
          <w:rStyle w:val="WW8Num4z0"/>
          <w:rFonts w:ascii="Verdana" w:hAnsi="Verdana"/>
          <w:color w:val="4682B4"/>
          <w:sz w:val="18"/>
          <w:szCs w:val="18"/>
        </w:rPr>
        <w:t>гласности</w:t>
      </w:r>
      <w:r>
        <w:rPr>
          <w:rFonts w:ascii="Verdana" w:hAnsi="Verdana"/>
          <w:color w:val="000000"/>
          <w:sz w:val="18"/>
          <w:szCs w:val="18"/>
        </w:rPr>
        <w:t xml:space="preserve">. Принципы правового регулирования оценки </w:t>
      </w:r>
      <w:r>
        <w:rPr>
          <w:rFonts w:ascii="Verdana" w:hAnsi="Verdana"/>
          <w:color w:val="000000"/>
          <w:sz w:val="18"/>
          <w:szCs w:val="18"/>
        </w:rPr>
        <w:lastRenderedPageBreak/>
        <w:t>работников являются, по сути, основой правового положения работников. Данные принципы являются базовыми, основополагающими началами оценки работников вообще, а в частности, различных ее видов.</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закрепить в Трудовом кодексе РФ легальную дефиницию понятия «</w:t>
      </w:r>
      <w:r>
        <w:rPr>
          <w:rStyle w:val="WW8Num4z0"/>
          <w:rFonts w:ascii="Verdana" w:hAnsi="Verdana"/>
          <w:color w:val="4682B4"/>
          <w:sz w:val="18"/>
          <w:szCs w:val="18"/>
        </w:rPr>
        <w:t>Оценка работников</w:t>
      </w:r>
      <w:r>
        <w:rPr>
          <w:rFonts w:ascii="Verdana" w:hAnsi="Verdana"/>
          <w:color w:val="000000"/>
          <w:sz w:val="18"/>
          <w:szCs w:val="18"/>
        </w:rPr>
        <w:t>», и определение может быть сформулировано следующим образом: «Оценка работников - это процесс применения организационно - правовых процедур, направленных на определение наличия (уровня) знаний, профессионально важных качеств работника (кандидата, претендента), необходимых ему для выполнения трудовой функции, и установления соответствия работника требованиям, предъявляемым тарифно-квалификационными характеристиками,</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инструкциями, трудовым договором и иными правовыми актами».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необходимо легально закрепить определения понятий основных видов оценки работников:</w:t>
      </w:r>
      <w:r>
        <w:rPr>
          <w:rStyle w:val="WW8Num3z0"/>
          <w:rFonts w:ascii="Verdana" w:hAnsi="Verdana"/>
          <w:color w:val="000000"/>
          <w:sz w:val="18"/>
          <w:szCs w:val="18"/>
        </w:rPr>
        <w:t> </w:t>
      </w:r>
      <w:r>
        <w:rPr>
          <w:rStyle w:val="WW8Num4z0"/>
          <w:rFonts w:ascii="Verdana" w:hAnsi="Verdana"/>
          <w:color w:val="4682B4"/>
          <w:sz w:val="18"/>
          <w:szCs w:val="18"/>
        </w:rPr>
        <w:t>избрание</w:t>
      </w:r>
      <w:r>
        <w:rPr>
          <w:rStyle w:val="WW8Num3z0"/>
          <w:rFonts w:ascii="Verdana" w:hAnsi="Verdana"/>
          <w:color w:val="000000"/>
          <w:sz w:val="18"/>
          <w:szCs w:val="18"/>
        </w:rPr>
        <w:t> </w:t>
      </w:r>
      <w:r>
        <w:rPr>
          <w:rFonts w:ascii="Verdana" w:hAnsi="Verdana"/>
          <w:color w:val="000000"/>
          <w:sz w:val="18"/>
          <w:szCs w:val="18"/>
        </w:rPr>
        <w:t>по конкурсу, испытание при приеме на работу, квалификационный экзамен (испытание), аттестация.</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Появление в России в 90-х года XX века рынка труда, послужило толчком для формирования самостоятельного вида оценки - конкурсного отбора, в нестоящее время глубоко вошедшего в практику, но до настоящего времени не получившего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 Конкурсный отбор является альтернативой использования такого вида оценки, как избрание по конкурсу, и по нашему мнению, представляет собой способ реализации норм ст.8, 34 и 35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предоставляющий работодателям право в целях эффективной экономической деятельности и рационального управления</w:t>
      </w:r>
      <w:r>
        <w:rPr>
          <w:rStyle w:val="WW8Num3z0"/>
          <w:rFonts w:ascii="Verdana" w:hAnsi="Verdana"/>
          <w:color w:val="000000"/>
          <w:sz w:val="18"/>
          <w:szCs w:val="18"/>
        </w:rPr>
        <w:t> </w:t>
      </w:r>
      <w:r>
        <w:rPr>
          <w:rStyle w:val="WW8Num4z0"/>
          <w:rFonts w:ascii="Verdana" w:hAnsi="Verdana"/>
          <w:color w:val="4682B4"/>
          <w:sz w:val="18"/>
          <w:szCs w:val="18"/>
        </w:rPr>
        <w:t>имуществом</w:t>
      </w:r>
      <w:r>
        <w:rPr>
          <w:rStyle w:val="WW8Num3z0"/>
          <w:rFonts w:ascii="Verdana" w:hAnsi="Verdana"/>
          <w:color w:val="000000"/>
          <w:sz w:val="18"/>
          <w:szCs w:val="18"/>
        </w:rPr>
        <w:t> </w:t>
      </w:r>
      <w:r>
        <w:rPr>
          <w:rFonts w:ascii="Verdana" w:hAnsi="Verdana"/>
          <w:color w:val="000000"/>
          <w:sz w:val="18"/>
          <w:szCs w:val="18"/>
        </w:rPr>
        <w:t>самостоятельно, под свою ответственность принимать необходимые кадровые решения (подбор, расстановку, увольнение персонала). В диссертации обоснована необходимость легального закрепления в Трудовом кодексе РФ указанного вида оценки, процедуры его проведения и правовых последствий.</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Предпосылкой, служащей основанием для возникновения такой процедуры оценки претендентов, как конкурсный отбор, является подача объявления в средства массовой информации о наличии свободной должности (рабочего места). Одной из существенных отличительных особенностей конкурсного отбора является то, что он может быть применен в отношении любых свободных должностей (рабочих мест) и любых категорий работников. Предварительное закрепление перечня в нормативных актах не требуется.</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показало, что установление жесткой регламентации конкурсного отбора, в отличии от избрания по конкурсу, нецелесообразно, работодателю должна быть предоставлена определенная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действий при соблюдении основных прав работника.</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оценки работников может быть использован целый ряд всевозможных методов - от индивидуальных наблюдений, планов - отчетов, собеседований, письменных характеристик и других до групповых - ролевых, деловых игр, мозговых атак, а также тестов и всевозможных методов психодиагностики.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методы можно условно разделить на общие и специальные. Общие методы оценки - это не требующие дополнительной интерпретации методы, предусматривающие получение необходимой информации об оцениваемом из формализованных источников - документов об образовании, характеристик, автобиографии, отчетов и других документов. Специальные методы оценки -это методы, предусматривающие получение информации в результате непосредственного общения с оцениваемым и требующие специальной подготовки к процедуре оценки, последующей интерпретации, расшифровки или</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полученных данных.</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Данное деление необходимо использовать в дальнейшем как основание для закрепления в законодательстве методов, которые могут использоваться работодателем самостоятельно по своему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(общие методы оценки), либо только с привлечением специалистов получивших в установленном порядке право на их применение (специальные методы оценки).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целесообразно заменить термин «</w:t>
      </w:r>
      <w:r>
        <w:rPr>
          <w:rStyle w:val="WW8Num4z0"/>
          <w:rFonts w:ascii="Verdana" w:hAnsi="Verdana"/>
          <w:color w:val="4682B4"/>
          <w:sz w:val="18"/>
          <w:szCs w:val="18"/>
        </w:rPr>
        <w:t>деловые качества работников</w:t>
      </w:r>
      <w:r>
        <w:rPr>
          <w:rFonts w:ascii="Verdana" w:hAnsi="Verdana"/>
          <w:color w:val="000000"/>
          <w:sz w:val="18"/>
          <w:szCs w:val="18"/>
        </w:rPr>
        <w:t>» на «</w:t>
      </w:r>
      <w:r>
        <w:rPr>
          <w:rStyle w:val="WW8Num4z0"/>
          <w:rFonts w:ascii="Verdana" w:hAnsi="Verdana"/>
          <w:color w:val="4682B4"/>
          <w:sz w:val="18"/>
          <w:szCs w:val="18"/>
        </w:rPr>
        <w:t>профессионально важные качества работников</w:t>
      </w:r>
      <w:r>
        <w:rPr>
          <w:rFonts w:ascii="Verdana" w:hAnsi="Verdana"/>
          <w:color w:val="000000"/>
          <w:sz w:val="18"/>
          <w:szCs w:val="18"/>
        </w:rPr>
        <w:t>». Профессионально важные качества - это определенный набор качеств человека, вытекающих из его трудовой функции и необходимых для успешного выполнения работы по определенной профессии, специальности, квалификации, должности.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Главным критерием, лежащим в основе оценки (при применении любого ее вида) следует признать</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инструкции, разрабатываемые работодателем на основании нормативных правовых актов, в которых отражены основные требования к различным видам работ, должностям и специальностям (Единый квалификационный справочник должностей руководителей, специалистов и служащих и Единый тарифно -квалификационный справочник работ и профессий рабочих), с учетом отраслевых и местных особенностей производства, а также с учетом вида деятельности работодателя.</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оценки работников оказывают непосредственное влияние на динамику трудового отношения. Результаты, полученные в ходе применения таких видов оценки, как избрание по конкурсу, конкурсный отбор, а в определенных случаях квалификационный экзамен (аттестация), будут являться основанием для заключения трудового договора, т.е. для возникновения трудового отношения. В свою очередь такие виды оценки, как испытание при приеме на работу, квалификационный экзамен (испытание) или аттестация и полученные в ходе их результаты, могут являться основанием для сохранения трудового отношения, его изменения, а иногда и основанием для его прекращения.</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нормативных правовых актов посвященных избранию по конкурсу и практиках их применения позволяет сделать вывод о том, что:</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установление в централизованном порядке перечня должностей, подлежащих замещению по конкурсу: это могут быть, прежде всего, должности, к которым предъявляются повышенные требования и устанавливается повышенная ответственность за осуществляемую деятельность, должности, наделенные определенными властными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творческие, публичные и общественно значимые должности;</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 формировании конкурсной комиссии должно учитываться требование о включении в него независимых экспертов, наделенных правом голоса, и их численность должна быть не менее одной третей от общего числа членов комиссии - это повышает объективность оценки;</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 на определение порядка проведения конкурса, количества его этапов, методов, используемых для оценки кандидатов, должно быть предоставлено работодателю, регламентация процедуры избрания по конкурсу должна происходить на локальном уровне.</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полученные в ходе такого вида оценки, как испытание при приеме на работу, являются основанием сохранения или прекращения трудового отношения. В связи с этим можно считать обоснованным установление более жестких требований в отношении порядка проведения испытания при приеме на работу и оценки работника.</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установлении испытания при приеме на работу целесообразно представлять работнику индивидуальный план (программу) прохождения испытательного срока, который должен в себе содержать сведения о поручаемых заданиях, сроках их выполнения, форме отчетности, отметки о результатах их выполнения и другие необходимые сведения. Работодатель должен в течение срока испытания проводить промежуточное подведение итогов.</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Уровень квалификации, присвоенный работнику образовательными учреждениями или независимыми квалификационными комиссиями, создаваемыми при государственных органах, должен являться для работодателя установленным показателем, учет которого обязательным при приеме на работу.</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длительном перерыве (три года и более) в профессиональной деятельности по имеющейся у работника квалификации, он может быть допущен к самостоятельному</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своих обязанностей только после подтверждения своего уровня квалификации.</w:t>
      </w:r>
    </w:p>
    <w:p w:rsidR="00CE14C7" w:rsidRDefault="00CE14C7" w:rsidP="00CE14C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периодическое подтверждение уровня квалификации установлено в силу закона или иного нормативного правового акта, то непрохождение или</w:t>
      </w:r>
      <w:r>
        <w:rPr>
          <w:rStyle w:val="WW8Num3z0"/>
          <w:rFonts w:ascii="Verdana" w:hAnsi="Verdana"/>
          <w:color w:val="000000"/>
          <w:sz w:val="18"/>
          <w:szCs w:val="18"/>
        </w:rPr>
        <w:t> </w:t>
      </w:r>
      <w:r>
        <w:rPr>
          <w:rStyle w:val="WW8Num4z0"/>
          <w:rFonts w:ascii="Verdana" w:hAnsi="Verdana"/>
          <w:color w:val="4682B4"/>
          <w:sz w:val="18"/>
          <w:szCs w:val="18"/>
        </w:rPr>
        <w:t>несдача</w:t>
      </w:r>
      <w:r>
        <w:rPr>
          <w:rStyle w:val="WW8Num3z0"/>
          <w:rFonts w:ascii="Verdana" w:hAnsi="Verdana"/>
          <w:color w:val="000000"/>
          <w:sz w:val="18"/>
          <w:szCs w:val="18"/>
        </w:rPr>
        <w:t> </w:t>
      </w:r>
      <w:r>
        <w:rPr>
          <w:rFonts w:ascii="Verdana" w:hAnsi="Verdana"/>
          <w:color w:val="000000"/>
          <w:sz w:val="18"/>
          <w:szCs w:val="18"/>
        </w:rPr>
        <w:t>в установленном порядке квалификационного экзамена (испытания) должно рассматриваться как безусловное основание для</w:t>
      </w:r>
      <w:r>
        <w:rPr>
          <w:rStyle w:val="WW8Num3z0"/>
          <w:rFonts w:ascii="Verdana" w:hAnsi="Verdana"/>
          <w:color w:val="000000"/>
          <w:sz w:val="18"/>
          <w:szCs w:val="18"/>
        </w:rPr>
        <w:t> </w:t>
      </w:r>
      <w:r>
        <w:rPr>
          <w:rStyle w:val="WW8Num4z0"/>
          <w:rFonts w:ascii="Verdana" w:hAnsi="Verdana"/>
          <w:color w:val="4682B4"/>
          <w:sz w:val="18"/>
          <w:szCs w:val="18"/>
        </w:rPr>
        <w:t>отстранения</w:t>
      </w:r>
      <w:r>
        <w:rPr>
          <w:rStyle w:val="WW8Num3z0"/>
          <w:rFonts w:ascii="Verdana" w:hAnsi="Verdana"/>
          <w:color w:val="000000"/>
          <w:sz w:val="18"/>
          <w:szCs w:val="18"/>
        </w:rPr>
        <w:t> </w:t>
      </w:r>
      <w:r>
        <w:rPr>
          <w:rFonts w:ascii="Verdana" w:hAnsi="Verdana"/>
          <w:color w:val="000000"/>
          <w:sz w:val="18"/>
          <w:szCs w:val="18"/>
        </w:rPr>
        <w:t>работника от работы. В первую очередь это правило должно быть установлено в отношении таких видов деятельности, когда выполнение работы может негативно отразиться на сохранении жизни и здоровья окружающих, например, медицинские работники, работники, связанные с управлением пассажирским транспортом, с газоснабжением и электроснабжением и другие.-Перечень таких видов деятельности должен быть определен Правительством РФ.</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Применение аттестации возможно только в отношении тех работников, труд которых является квалифицированным, т.е. когда для выполнения трудовой функции необходимо наличие определенных знаний и навыков, которые в совокупности с результатами деятельности и будут подлежать оценке. Должен быть определен круг субъектов, не подлежащих аттестации.</w:t>
      </w:r>
    </w:p>
    <w:p w:rsidR="00CE14C7" w:rsidRDefault="00CE14C7" w:rsidP="00CE14C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Законодательно необходимо установить срок, в течении которого у работодателя есть право принятия по результатам аттестации решения, влияющего на сохранение, изменение или прекращение трудового отношения.</w:t>
      </w:r>
    </w:p>
    <w:p w:rsidR="00CE14C7" w:rsidRDefault="00CE14C7" w:rsidP="00CE14C7">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Иванчина, Юлия Валерьевна, 2006 год</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И ЗАРУБЕЖНЫЕ НОРМАТИВНЫЕ1. ПРАВОВЫЕ АКТЫ</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Одобрена Генеральной Ф</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в 1948г. // РГ. 1995. 5 апреля.</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Одобрен Генеральной Ассамблеей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в 1996г.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1994. № 12.</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ООН о ликвидации всех форм дискриминации вотношении женщин (1979г.)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1982. № 25. Ст.464.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Декларация об основополагающих принципах и правах в сфере труда (Женева, 19.07.1998г.) // РГ. 1998. 16 декабря.</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о профессиональной ориентации и профессиональной подготовке в области развития людских ресурсов № 142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1957 1990.ф Женева, 1991. Т.2. С. 1751 1754.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Европейская конвенция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(1950г.) // Бюллетень международных договоров. 2001. №3.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(1961г. в ред. 1996г.) // Социальные права человека. Документы и материалы Совета Европы. 4.1. М., 1996.1. С.113.-148.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о дискриминации в области труда и занятий № 111. // ^ Ведомости 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1961. № 44. Ст.448.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о международной гражданской авиации (г. Чикаго 07.12.1944г.) //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 док. Т.2. М.: БЕК, 1996. С. 412-433.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Директива № 76/207 от 09.02.1976г. «О применении принципа равенства мужчин и женщин в отношении доступа к работе, профессионального обучения, повышения по службе и условий труда» // Grands texts te TUnion europpeenne. Paris: DALLOZ. 1999.</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Директива № 2002/14 от 11.03.2002г. «О праве работников на получение от предпринимателя информации и проведения с ними консультаций» // Grands texts te TUnion europpeenne. Paris: DALLOZ. 2003.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Employee Polygraph Protection Act (1988) // Code of Federal Regula tions Pertaining to ESA. Title 29. Chapter V. Part 801.</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НОРМАТИВНЫЕ ПРАВОВЫЕ АКТЫ РОССИЙСКОЙ ФЕДЕРАЦИИ</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 декабря 1993г.)//РГ. 1993. 25 декабря.</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30.12.2001г. № 197-ФЗ // СЗ РФ. 2002. №1. Ст.З. (с изм. и доп.).</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Воздушный кодекс Российской Федерации: Федеральный закон от 19.03.1997г. №60-ФЗ//СЗ РФ. 1997. № 12. Ст. 1383.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Гражданский кодекс Российской Федерации (часть первая): Федеральный закон от 30.11.1994г. № 51 фЗ // СЗ РФ. 1994. № 32. Ст. 3301. (с изм. и доп.).</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Гражданско-процессуальный кодекс Российской Федерации: Федеральный закон от 14.11.2002г. № 138 ФЗ // СЗ РФ. 2002. №46. Ст. 4532.</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высшем и послевузовском профессиональном образовании: Федеральный закон от 22.08.1996 г. № 125-ФЗ // СЗ РФ. 1996. №35. Ст.4135. (с изм. и доп.).</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государственной гражданской службе Российской Федерации: Федеральный закон от 27.07.2004 г. № 79-ФЗ // СЗ РФ. 2004. №162. Ст. 3215.</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Федеральный закон от 21.07.1997 г. № 114-ФЗ // СЗ РФ. 1997. № 30. Ст. 3586. (с изм. и доп.).</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17.01.1992г. № 2202-1 // СЗ РФ. 1995. № 47. Ст. 4472. (с изм. и доп.).</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Федеральный закон от 21.07.1993г. № 5485-1 // СЗ РФ. 1997. № 41. Ст. 4673.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 железнодорожном транспорте в Российской Федерации: Федеральный закон от 10.01.2003г. № 17-ФЗ // СЗ РФ. 2003. №2. Ст. 169.</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Об аварийно спасательных службах и статусе спасателей: Федеральный закон от 22.08.1995г. № 151-ФЗ // СЗ РФ. 1995. № 35. Ст. 3503.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Об использовании атомной энергетики: Федеральный, закон от 21.11.1995г. № 170 ФЗ // СЗ РФ. 1995. № 48. Ст. 4552.</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государственной регистрации юридических лиц и индивидуальных предпринимателей: Федеральный закон от 08.08.2001г. № 129 ФЗ // СЗ РФ. 2001. №33 (часть 1).</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 средствах массовой информации: Федеральный закон от 27.12.1997г. № 2124-1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1992. № 7. Ст. 300. (с изм. и доп.).</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 рынке ценных бумаг: Федеральный закон от 22.04.1996г. № 39-Ф3 //СЗ РФ. 1996. № 17. Ст. 1918.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Об организации страхового дела в Российской Федерации: Федеральный закон от 27.11.1992г. № 4015-1 // Ведомости СНД и ВС РФ. 1993. № 2. Ст. 56.</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Утв. ВС РФ от 22.07.1993г. № 5487-1 // Ведомости СНД и ВС РФ. 1993. № 33. Ст. 1318. (с изм. и доп.).</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Об организации работы в области подготовки кадров для рыночной экономики: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04.11.1993 г. № 1137 // САППП. 1993. № 46.</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 конкурсе на замещение вакантной должности государственной гражданской службы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01.02.2005 г. № 112 // СЗ РФ. 2005. №6. Ст.439.</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 порядке сдачи квалификационного экзамена государственными гражданскими служащими Российской Федерации и оценки их знаний, навыков и умений (профессионального уровня):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01.02.2005 г. № 111 // СЗ РФ. 2005. №6. Ст.438.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 проведении аттестации государственных гражданских служащих Российской Федерации: Указ Президента РФ от 01.02.2005 г. № 110 // СЗ РФ. 2005. №6. Ст.437.</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службе в органах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Указ Президента РФ от 05.06.2003г. № 613 // СЗ РФ. 2003. № 23 Ст. 2197.</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Инструкция о порядке замещения вакантных должностей научных работников: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Академии наук СССР от 14.12.1962 г. № 982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Министерства высшего и среднего специального образования СССР. 1963. №3.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Об утверждении основных положений о порядке проведения аттестации служащих учреждений, организаций и предприятий, находящихся на бюджетном финансировании: Постановление Минтруда РФ от 23.10.1992г. № 27 //</w:t>
      </w:r>
      <w:r>
        <w:rPr>
          <w:rStyle w:val="WW8Num3z0"/>
          <w:rFonts w:ascii="Verdana" w:hAnsi="Verdana"/>
          <w:color w:val="000000"/>
          <w:sz w:val="18"/>
          <w:szCs w:val="18"/>
        </w:rPr>
        <w:t> </w:t>
      </w:r>
      <w:r>
        <w:rPr>
          <w:rStyle w:val="WW8Num4z0"/>
          <w:rFonts w:ascii="Verdana" w:hAnsi="Verdana"/>
          <w:color w:val="4682B4"/>
          <w:sz w:val="18"/>
          <w:szCs w:val="18"/>
        </w:rPr>
        <w:t>БНА</w:t>
      </w:r>
      <w:r>
        <w:rPr>
          <w:rStyle w:val="WW8Num3z0"/>
          <w:rFonts w:ascii="Verdana" w:hAnsi="Verdana"/>
          <w:color w:val="000000"/>
          <w:sz w:val="18"/>
          <w:szCs w:val="18"/>
        </w:rPr>
        <w:t> </w:t>
      </w:r>
      <w:r>
        <w:rPr>
          <w:rFonts w:ascii="Verdana" w:hAnsi="Verdana"/>
          <w:color w:val="000000"/>
          <w:sz w:val="18"/>
          <w:szCs w:val="18"/>
        </w:rPr>
        <w:t>Министерств и ведомств РФ. 1993. № 1.</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Об утверждении порядка применения Единого квалификационного справочника должностей руководителей, специалистов и служащих: Постановление Минтруда от 09.02.2004г. № 9 // БНА ФОИВ. 2004. № 14.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Об утверждении правил аттестации персонала в области неразрушающего контроля: Постановление Госгортехнадзора РФ от 23.01.2002г. № 3 //БНА ФОИВ. 2002. № 17.</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Об утверждении положения об аттестации работников органов и учреждений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Приказ Генпрокуратуры РФ от 30.10.1998г. № 74 // Сборник приказов и указаний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РФ.-М., 1999.</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Об утверждении положения о порядке аттестации лиц, занимающих должности</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руководителей и специалистов предприятийтранспорта: Приказ Минтруда РФ от 11.03.1994г. № 11 // БНА Министерств и ведомств РФ. 1994. №7.</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 О порядке и условиях проведения конкурса на замещение должностей в таможенных органах Российской Федерации, занимаемых на конкурсной основе: Приказ</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Российской Федерации от 28.11.1997г. № 707 // Документ опубликован не был.</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Об утверждении положения о порядке проведения аттестации сотрудников таможенных органов Российской Федерации: Приказ ГТК РФ от 29.10.2003г. № 1215 // БНА ФОИВ. 2004. №4.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Об утверждении инструкции о порядке и условиях прохождения испытания при приеме на службу в</w:t>
      </w:r>
      <w:r>
        <w:rPr>
          <w:rStyle w:val="WW8Num3z0"/>
          <w:rFonts w:ascii="Verdana" w:hAnsi="Verdana"/>
          <w:color w:val="000000"/>
          <w:sz w:val="18"/>
          <w:szCs w:val="18"/>
        </w:rPr>
        <w:t> </w:t>
      </w:r>
      <w:r>
        <w:rPr>
          <w:rStyle w:val="WW8Num4z0"/>
          <w:rFonts w:ascii="Verdana" w:hAnsi="Verdana"/>
          <w:color w:val="4682B4"/>
          <w:sz w:val="18"/>
          <w:szCs w:val="18"/>
        </w:rPr>
        <w:t>таможенные</w:t>
      </w:r>
      <w:r>
        <w:rPr>
          <w:rStyle w:val="WW8Num3z0"/>
          <w:rFonts w:ascii="Verdana" w:hAnsi="Verdana"/>
          <w:color w:val="000000"/>
          <w:sz w:val="18"/>
          <w:szCs w:val="18"/>
        </w:rPr>
        <w:t> </w:t>
      </w:r>
      <w:r>
        <w:rPr>
          <w:rFonts w:ascii="Verdana" w:hAnsi="Verdana"/>
          <w:color w:val="000000"/>
          <w:sz w:val="18"/>
          <w:szCs w:val="18"/>
        </w:rPr>
        <w:t>органы Российской Федерации: Приказ ГТК РФ от 30.04.1998г. № 279 // Документ опубликован не был.</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Об утверждении положения о порядке установления квалификационного разряда (класса, категории) некоторым категориямсотрудников федеральной</w:t>
      </w:r>
      <w:r>
        <w:rPr>
          <w:rStyle w:val="WW8Num3z0"/>
          <w:rFonts w:ascii="Verdana" w:hAnsi="Verdana"/>
          <w:color w:val="000000"/>
          <w:sz w:val="18"/>
          <w:szCs w:val="18"/>
        </w:rPr>
        <w:t> </w:t>
      </w:r>
      <w:r>
        <w:rPr>
          <w:rStyle w:val="WW8Num4z0"/>
          <w:rFonts w:ascii="Verdana" w:hAnsi="Verdana"/>
          <w:color w:val="4682B4"/>
          <w:sz w:val="18"/>
          <w:szCs w:val="18"/>
        </w:rPr>
        <w:t>фельдъегерской</w:t>
      </w:r>
      <w:r>
        <w:rPr>
          <w:rStyle w:val="WW8Num3z0"/>
          <w:rFonts w:ascii="Verdana" w:hAnsi="Verdana"/>
          <w:color w:val="000000"/>
          <w:sz w:val="18"/>
          <w:szCs w:val="18"/>
        </w:rPr>
        <w:t> </w:t>
      </w:r>
      <w:r>
        <w:rPr>
          <w:rFonts w:ascii="Verdana" w:hAnsi="Verdana"/>
          <w:color w:val="000000"/>
          <w:sz w:val="18"/>
          <w:szCs w:val="18"/>
        </w:rPr>
        <w:t>связи: Приказ ГФС РФ от 22.09.2004г. № 283 // БНА ФОИВ. 2004. № 44.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Приказ Минтранса РФ от 09.03.1995г. № 27 // БНА Министерств и ведомств РФ. 1996. № 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Об утверждении инструкции о порядке присвоения квалификационной категории сотрудникам уголовно-исполнительной системы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Приказ Минюста РФ от 09.04.2002г. № 95 // БНА ФОИВ. 2002. № 18.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Об утверждении положения о порядке замещения должностей научно педагогических работников в высшем учебном заведении Российской Федерации: Приказ Минобразования России от 26.11.2002 г. № 4114 // БНА ФОИВ. 2003. №4.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Об утверждении положения о порядке аттестации педагогических и руководящих работников государственных и муниципальных образовательных учреждений: Приказ Минобразования РФ от 26.06.2000г. № 1908 // БНА ФОИВ. 2000. № 32.</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 утверждении положения об итоговой государственной аттестации выпускников высших учебных заведений Российской Федерации: Приказ Минобразования РФ от 25.03.2003г. № 1155 // БНА ФОИВ. 2003. № 33.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Об утверждении требований к получению дипломов о присвоении квалификации и свидетельств персонала судов рыбопромыслового флота Российской Федерации: Приказ Госкомрыболовства РФ от 21.05.2002г. № 202 // БНА ФОИВ. 2002. № 35.</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Об утверждении правил работы с персоналом в организациях электроэнергетики Российской Федерации: Приказ Минтопэнерго РФ от 19.02.2000г. № 49 // БНА ФОИВ. 2000. № 14.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Об утверждении положения о порядке проведения аттестации руководителей и специалистов территориальных органов, учреждений и организаций, подведомственных Минприроды России: Приказ Минприроды РФ от 11.04.1995г. № 145 // Документ опубликован не был.</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по применению положения о порядке аттестации педагогических и руководящих работников государственных и муниципальных образовательных учреждений: Письмо Минобразования РФ от 07.02.2003г. №03-8ин/22-03 // Вестник образования России. 2003. №6.</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Постановление Пленума Верховного Суда РФ от 17.03.2004г. № 2 // Бюллетень Верховного Суда РФ. 2004. № 6.</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СПИСОК ИСПОЛЬЗУЕМОЙ ЛИТЕРАТУРЫ МОНОГРАФИИ, УЧЕБНИКИ, ДИССЕРТАЦИИ</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Агеев</w:t>
      </w:r>
      <w:r>
        <w:rPr>
          <w:rStyle w:val="WW8Num3z0"/>
          <w:rFonts w:ascii="Verdana" w:hAnsi="Verdana"/>
          <w:color w:val="000000"/>
          <w:sz w:val="18"/>
          <w:szCs w:val="18"/>
        </w:rPr>
        <w:t> </w:t>
      </w:r>
      <w:r>
        <w:rPr>
          <w:rFonts w:ascii="Verdana" w:hAnsi="Verdana"/>
          <w:color w:val="000000"/>
          <w:sz w:val="18"/>
          <w:szCs w:val="18"/>
        </w:rPr>
        <w:t>B.C., Базаров Т.Ю., Скворцов B.C. Методика составления социально психологической характеристики для аттестации кадров. - М.: Изд - во Моск. Ун-та, 1966. - 124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Юридическая литература, 1975. - 264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2-х т. T.I. М.: Юридическая литература, 1981. - 360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В.М. Кадровая служба и управление персоналом организации: Практическое пособие кадровика. М.: Издательство «</w:t>
      </w:r>
      <w:r>
        <w:rPr>
          <w:rStyle w:val="WW8Num4z0"/>
          <w:rFonts w:ascii="Verdana" w:hAnsi="Verdana"/>
          <w:color w:val="4682B4"/>
          <w:sz w:val="18"/>
          <w:szCs w:val="18"/>
        </w:rPr>
        <w:t>Экономика</w:t>
      </w:r>
      <w:r>
        <w:rPr>
          <w:rFonts w:ascii="Verdana" w:hAnsi="Verdana"/>
          <w:color w:val="000000"/>
          <w:sz w:val="18"/>
          <w:szCs w:val="18"/>
        </w:rPr>
        <w:t>», 2003. - 704с.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Аттестация персонала государственной службы / Сост.</w:t>
      </w:r>
      <w:r>
        <w:rPr>
          <w:rStyle w:val="WW8Num3z0"/>
          <w:rFonts w:ascii="Verdana" w:hAnsi="Verdana"/>
          <w:color w:val="000000"/>
          <w:sz w:val="18"/>
          <w:szCs w:val="18"/>
        </w:rPr>
        <w:t> </w:t>
      </w:r>
      <w:r>
        <w:rPr>
          <w:rStyle w:val="WW8Num4z0"/>
          <w:rFonts w:ascii="Verdana" w:hAnsi="Verdana"/>
          <w:color w:val="4682B4"/>
          <w:sz w:val="18"/>
          <w:szCs w:val="18"/>
        </w:rPr>
        <w:t>Зеер</w:t>
      </w:r>
      <w:r>
        <w:rPr>
          <w:rStyle w:val="WW8Num3z0"/>
          <w:rFonts w:ascii="Verdana" w:hAnsi="Verdana"/>
          <w:color w:val="000000"/>
          <w:sz w:val="18"/>
          <w:szCs w:val="18"/>
        </w:rPr>
        <w:t> </w:t>
      </w:r>
      <w:r>
        <w:rPr>
          <w:rFonts w:ascii="Verdana" w:hAnsi="Verdana"/>
          <w:color w:val="000000"/>
          <w:sz w:val="18"/>
          <w:szCs w:val="18"/>
        </w:rPr>
        <w:t>Э.Ф., Дувалова О.Д. Екатеринбург, изд. УрАГС, 1996. - 52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Базаров</w:t>
      </w:r>
      <w:r>
        <w:rPr>
          <w:rStyle w:val="WW8Num3z0"/>
          <w:rFonts w:ascii="Verdana" w:hAnsi="Verdana"/>
          <w:color w:val="000000"/>
          <w:sz w:val="18"/>
          <w:szCs w:val="18"/>
        </w:rPr>
        <w:t> </w:t>
      </w:r>
      <w:r>
        <w:rPr>
          <w:rFonts w:ascii="Verdana" w:hAnsi="Verdana"/>
          <w:color w:val="000000"/>
          <w:sz w:val="18"/>
          <w:szCs w:val="18"/>
        </w:rPr>
        <w:t>Т.Ю. Технология центров оценки для государственных служащих: Проблемы конкурсного отбора: Учебное пособие. М.: ИПКгосслужбы, 1995.- 144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Борисова</w:t>
      </w:r>
      <w:r>
        <w:rPr>
          <w:rStyle w:val="WW8Num3z0"/>
          <w:rFonts w:ascii="Verdana" w:hAnsi="Verdana"/>
          <w:color w:val="000000"/>
          <w:sz w:val="18"/>
          <w:szCs w:val="18"/>
        </w:rPr>
        <w:t> </w:t>
      </w:r>
      <w:r>
        <w:rPr>
          <w:rFonts w:ascii="Verdana" w:hAnsi="Verdana"/>
          <w:color w:val="000000"/>
          <w:sz w:val="18"/>
          <w:szCs w:val="18"/>
        </w:rPr>
        <w:t>Е.А. Оценка и аттестация персонала. СПб.: Питер, 2003. -288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 Перм. Ун та, 1992. - 236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Бурлачук</w:t>
      </w:r>
      <w:r>
        <w:rPr>
          <w:rStyle w:val="WW8Num3z0"/>
          <w:rFonts w:ascii="Verdana" w:hAnsi="Verdana"/>
          <w:color w:val="000000"/>
          <w:sz w:val="18"/>
          <w:szCs w:val="18"/>
        </w:rPr>
        <w:t> </w:t>
      </w:r>
      <w:r>
        <w:rPr>
          <w:rFonts w:ascii="Verdana" w:hAnsi="Verdana"/>
          <w:color w:val="000000"/>
          <w:sz w:val="18"/>
          <w:szCs w:val="18"/>
        </w:rPr>
        <w:t>Л.Ф., Морозов С.М. Словарь справочник по психодиагностике - СПб.: Питер, 2001. - 528с.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Веснин</w:t>
      </w:r>
      <w:r>
        <w:rPr>
          <w:rStyle w:val="WW8Num3z0"/>
          <w:rFonts w:ascii="Verdana" w:hAnsi="Verdana"/>
          <w:color w:val="000000"/>
          <w:sz w:val="18"/>
          <w:szCs w:val="18"/>
        </w:rPr>
        <w:t> </w:t>
      </w:r>
      <w:r>
        <w:rPr>
          <w:rFonts w:ascii="Verdana" w:hAnsi="Verdana"/>
          <w:color w:val="000000"/>
          <w:sz w:val="18"/>
          <w:szCs w:val="18"/>
        </w:rPr>
        <w:t>В.Р. Практический менеджмент персонала: Пособие по кадровой работе.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 - 496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Право и проверка деловых качеств работников. -Минск: Изд во</w:t>
      </w:r>
      <w:r>
        <w:rPr>
          <w:rStyle w:val="WW8Num3z0"/>
          <w:rFonts w:ascii="Verdana" w:hAnsi="Verdana"/>
          <w:color w:val="000000"/>
          <w:sz w:val="18"/>
          <w:szCs w:val="18"/>
        </w:rPr>
        <w:t> </w:t>
      </w:r>
      <w:r>
        <w:rPr>
          <w:rStyle w:val="WW8Num4z0"/>
          <w:rFonts w:ascii="Verdana" w:hAnsi="Verdana"/>
          <w:color w:val="4682B4"/>
          <w:sz w:val="18"/>
          <w:szCs w:val="18"/>
        </w:rPr>
        <w:t>БГУ</w:t>
      </w:r>
      <w:r>
        <w:rPr>
          <w:rFonts w:ascii="Verdana" w:hAnsi="Verdana"/>
          <w:color w:val="000000"/>
          <w:sz w:val="18"/>
          <w:szCs w:val="18"/>
        </w:rPr>
        <w:t>, 1981. -72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Прием на работу рабочих и служащих.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1980.- 104с.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Монография. -Екатеринбург: Изд-во УрГЮА, 1997. 180с.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Дубровина</w:t>
      </w:r>
      <w:r>
        <w:rPr>
          <w:rStyle w:val="WW8Num3z0"/>
          <w:rFonts w:ascii="Verdana" w:hAnsi="Verdana"/>
          <w:color w:val="000000"/>
          <w:sz w:val="18"/>
          <w:szCs w:val="18"/>
        </w:rPr>
        <w:t> </w:t>
      </w:r>
      <w:r>
        <w:rPr>
          <w:rFonts w:ascii="Verdana" w:hAnsi="Verdana"/>
          <w:color w:val="000000"/>
          <w:sz w:val="18"/>
          <w:szCs w:val="18"/>
        </w:rPr>
        <w:t>И.Л. Актуальные вопросы правового регулирования испытания при приеме на работу. Диссертация . канд. юрид. наук. М. 2001. -166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Монография.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Издательство ООО «</w:t>
      </w:r>
      <w:r>
        <w:rPr>
          <w:rStyle w:val="WW8Num4z0"/>
          <w:rFonts w:ascii="Verdana" w:hAnsi="Verdana"/>
          <w:color w:val="4682B4"/>
          <w:sz w:val="18"/>
          <w:szCs w:val="18"/>
        </w:rPr>
        <w:t>Цифровичок</w:t>
      </w:r>
      <w:r>
        <w:rPr>
          <w:rFonts w:ascii="Verdana" w:hAnsi="Verdana"/>
          <w:color w:val="000000"/>
          <w:sz w:val="18"/>
          <w:szCs w:val="18"/>
        </w:rPr>
        <w:t>», 2004. -334с.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Жернаков</w:t>
      </w:r>
      <w:r>
        <w:rPr>
          <w:rStyle w:val="WW8Num3z0"/>
          <w:rFonts w:ascii="Verdana" w:hAnsi="Verdana"/>
          <w:color w:val="000000"/>
          <w:sz w:val="18"/>
          <w:szCs w:val="18"/>
        </w:rPr>
        <w:t> </w:t>
      </w:r>
      <w:r>
        <w:rPr>
          <w:rFonts w:ascii="Verdana" w:hAnsi="Verdana"/>
          <w:color w:val="000000"/>
          <w:sz w:val="18"/>
          <w:szCs w:val="18"/>
        </w:rPr>
        <w:t>В.В. Испытание рабочих и служащих по советскому трудовому праву. Автореферат дис. канд. юрид. наук. Харьков. 1987. - 24с.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Жиров</w:t>
      </w:r>
      <w:r>
        <w:rPr>
          <w:rStyle w:val="WW8Num3z0"/>
          <w:rFonts w:ascii="Verdana" w:hAnsi="Verdana"/>
          <w:color w:val="000000"/>
          <w:sz w:val="18"/>
          <w:szCs w:val="18"/>
        </w:rPr>
        <w:t> </w:t>
      </w:r>
      <w:r>
        <w:rPr>
          <w:rFonts w:ascii="Verdana" w:hAnsi="Verdana"/>
          <w:color w:val="000000"/>
          <w:sz w:val="18"/>
          <w:szCs w:val="18"/>
        </w:rPr>
        <w:t>А.П. Правовые аспекты аттестации руководящих работников и специалистов в промышленности. М., 1979.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Журин</w:t>
      </w:r>
      <w:r>
        <w:rPr>
          <w:rStyle w:val="WW8Num3z0"/>
          <w:rFonts w:ascii="Verdana" w:hAnsi="Verdana"/>
          <w:color w:val="000000"/>
          <w:sz w:val="18"/>
          <w:szCs w:val="18"/>
        </w:rPr>
        <w:t> </w:t>
      </w:r>
      <w:r>
        <w:rPr>
          <w:rFonts w:ascii="Verdana" w:hAnsi="Verdana"/>
          <w:color w:val="000000"/>
          <w:sz w:val="18"/>
          <w:szCs w:val="18"/>
        </w:rPr>
        <w:t>С.И. Практика и теория использования детектора лжи. М.: Горячая линия — Телеком, 2004. - 143с.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Зазаров M.JL,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России: Учебник. 3-е изд., перераб. и доп. -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2004. - 608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Зеер</w:t>
      </w:r>
      <w:r>
        <w:rPr>
          <w:rStyle w:val="WW8Num3z0"/>
          <w:rFonts w:ascii="Verdana" w:hAnsi="Verdana"/>
          <w:color w:val="000000"/>
          <w:sz w:val="18"/>
          <w:szCs w:val="18"/>
        </w:rPr>
        <w:t> </w:t>
      </w:r>
      <w:r>
        <w:rPr>
          <w:rFonts w:ascii="Verdana" w:hAnsi="Verdana"/>
          <w:color w:val="000000"/>
          <w:sz w:val="18"/>
          <w:szCs w:val="18"/>
        </w:rPr>
        <w:t>Э.Ф. Психология профессий: Учебное пособие для студентов вузов. 2-е изд., перераб., доп. - М.: Академический Проект, 2003. - 336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Изд. «</w:t>
      </w:r>
      <w:r>
        <w:rPr>
          <w:rStyle w:val="WW8Num4z0"/>
          <w:rFonts w:ascii="Verdana" w:hAnsi="Verdana"/>
          <w:color w:val="4682B4"/>
          <w:sz w:val="18"/>
          <w:szCs w:val="18"/>
        </w:rPr>
        <w:t>Наука</w:t>
      </w:r>
      <w:r>
        <w:rPr>
          <w:rFonts w:ascii="Verdana" w:hAnsi="Verdana"/>
          <w:color w:val="000000"/>
          <w:sz w:val="18"/>
          <w:szCs w:val="18"/>
        </w:rPr>
        <w:t>», 1978. - 368с.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Идеальные кадры: практическое пособие / Пятникова Е., Чеканова Т., Карнаух И., Танаев В., Головина С. Сер. «</w:t>
      </w:r>
      <w:r>
        <w:rPr>
          <w:rStyle w:val="WW8Num4z0"/>
          <w:rFonts w:ascii="Verdana" w:hAnsi="Verdana"/>
          <w:color w:val="4682B4"/>
          <w:sz w:val="18"/>
          <w:szCs w:val="18"/>
        </w:rPr>
        <w:t>Идеальный офис</w:t>
      </w:r>
      <w:r>
        <w:rPr>
          <w:rFonts w:ascii="Verdana" w:hAnsi="Verdana"/>
          <w:color w:val="000000"/>
          <w:sz w:val="18"/>
          <w:szCs w:val="18"/>
        </w:rPr>
        <w:t>». Вып.1: -Екатеринбург: Информационное агентство «</w:t>
      </w:r>
      <w:r>
        <w:rPr>
          <w:rStyle w:val="WW8Num4z0"/>
          <w:rFonts w:ascii="Verdana" w:hAnsi="Verdana"/>
          <w:color w:val="4682B4"/>
          <w:sz w:val="18"/>
          <w:szCs w:val="18"/>
        </w:rPr>
        <w:t>КонУС</w:t>
      </w:r>
      <w:r>
        <w:rPr>
          <w:rFonts w:ascii="Verdana" w:hAnsi="Verdana"/>
          <w:color w:val="000000"/>
          <w:sz w:val="18"/>
          <w:szCs w:val="18"/>
        </w:rPr>
        <w:t>», 2001. 212с.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Конев</w:t>
      </w:r>
      <w:r>
        <w:rPr>
          <w:rStyle w:val="WW8Num3z0"/>
          <w:rFonts w:ascii="Verdana" w:hAnsi="Verdana"/>
          <w:color w:val="000000"/>
          <w:sz w:val="18"/>
          <w:szCs w:val="18"/>
        </w:rPr>
        <w:t> </w:t>
      </w:r>
      <w:r>
        <w:rPr>
          <w:rFonts w:ascii="Verdana" w:hAnsi="Verdana"/>
          <w:color w:val="000000"/>
          <w:sz w:val="18"/>
          <w:szCs w:val="18"/>
        </w:rPr>
        <w:t>B.C. Опыт аттестации специалистов с использованием</w:t>
      </w:r>
      <w:r>
        <w:rPr>
          <w:rStyle w:val="WW8Num3z0"/>
          <w:rFonts w:ascii="Verdana" w:hAnsi="Verdana"/>
          <w:color w:val="000000"/>
          <w:sz w:val="18"/>
          <w:szCs w:val="18"/>
        </w:rPr>
        <w:t> </w:t>
      </w:r>
      <w:r>
        <w:rPr>
          <w:rStyle w:val="WW8Num4z0"/>
          <w:rFonts w:ascii="Verdana" w:hAnsi="Verdana"/>
          <w:color w:val="4682B4"/>
          <w:sz w:val="18"/>
          <w:szCs w:val="18"/>
        </w:rPr>
        <w:t>ЭВМ</w:t>
      </w:r>
      <w:r>
        <w:rPr>
          <w:rFonts w:ascii="Verdana" w:hAnsi="Verdana"/>
          <w:color w:val="000000"/>
          <w:sz w:val="18"/>
          <w:szCs w:val="18"/>
        </w:rPr>
        <w:t>. -Л.: ЛДНТП, 1987.-32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и личность работника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Владивосток: Изд. Дальневосточного университета, 1983. -200с.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специалистов народного хозяйства. М.: Юридическая литература, 1981. - 96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Курс российского трудового права. Т.2: Рынок труда и обеспечение занятости (правовые вопросы)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 Хохлова.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2001. - 560с.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А.В. Юридические факты и их составы, обуславливающие возникновение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России. Дис. канд. юрид. наук. Пермь, 2003. - 171с.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Лазор</w:t>
      </w:r>
      <w:r>
        <w:rPr>
          <w:rStyle w:val="WW8Num3z0"/>
          <w:rFonts w:ascii="Verdana" w:hAnsi="Verdana"/>
          <w:color w:val="000000"/>
          <w:sz w:val="18"/>
          <w:szCs w:val="18"/>
        </w:rPr>
        <w:t> </w:t>
      </w:r>
      <w:r>
        <w:rPr>
          <w:rFonts w:ascii="Verdana" w:hAnsi="Verdana"/>
          <w:color w:val="000000"/>
          <w:sz w:val="18"/>
          <w:szCs w:val="18"/>
        </w:rPr>
        <w:t>Л.И. Правовые проблемы конкурсного подбора. Аттестации кадров и рабочих мест на современном этапе. Автореферат дис. докт. юрид. наук. М. 1991.-32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М.В. Трудовое право: проблемы общей части. Томск: Изд. Томский государственный педагогический университет, 1998. - 184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Магур М.И.,</w:t>
      </w:r>
      <w:r>
        <w:rPr>
          <w:rStyle w:val="WW8Num3z0"/>
          <w:rFonts w:ascii="Verdana" w:hAnsi="Verdana"/>
          <w:color w:val="000000"/>
          <w:sz w:val="18"/>
          <w:szCs w:val="18"/>
        </w:rPr>
        <w:t> </w:t>
      </w:r>
      <w:r>
        <w:rPr>
          <w:rStyle w:val="WW8Num4z0"/>
          <w:rFonts w:ascii="Verdana" w:hAnsi="Verdana"/>
          <w:color w:val="4682B4"/>
          <w:sz w:val="18"/>
          <w:szCs w:val="18"/>
        </w:rPr>
        <w:t>Курбатова</w:t>
      </w:r>
      <w:r>
        <w:rPr>
          <w:rStyle w:val="WW8Num3z0"/>
          <w:rFonts w:ascii="Verdana" w:hAnsi="Verdana"/>
          <w:color w:val="000000"/>
          <w:sz w:val="18"/>
          <w:szCs w:val="18"/>
        </w:rPr>
        <w:t> </w:t>
      </w:r>
      <w:r>
        <w:rPr>
          <w:rFonts w:ascii="Verdana" w:hAnsi="Verdana"/>
          <w:color w:val="000000"/>
          <w:sz w:val="18"/>
          <w:szCs w:val="18"/>
        </w:rPr>
        <w:t>М.Б. Оценка работы персонала, подготовка и проведение аттестации / Изд. 2-е, перераб. и доп.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 - школа «Интел - Синтез», 2002. - 176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Маталин</w:t>
      </w:r>
      <w:r>
        <w:rPr>
          <w:rStyle w:val="WW8Num3z0"/>
          <w:rFonts w:ascii="Verdana" w:hAnsi="Verdana"/>
          <w:color w:val="000000"/>
          <w:sz w:val="18"/>
          <w:szCs w:val="18"/>
        </w:rPr>
        <w:t> </w:t>
      </w:r>
      <w:r>
        <w:rPr>
          <w:rFonts w:ascii="Verdana" w:hAnsi="Verdana"/>
          <w:color w:val="000000"/>
          <w:sz w:val="18"/>
          <w:szCs w:val="18"/>
        </w:rPr>
        <w:t>А.С. Аттестация служащих в трудовом праве: Диссертация . канд. юрид. наук.- М. 2004. 172с.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Меги</w:t>
      </w:r>
      <w:r>
        <w:rPr>
          <w:rStyle w:val="WW8Num3z0"/>
          <w:rFonts w:ascii="Verdana" w:hAnsi="Verdana"/>
          <w:color w:val="000000"/>
          <w:sz w:val="18"/>
          <w:szCs w:val="18"/>
        </w:rPr>
        <w:t> </w:t>
      </w:r>
      <w:r>
        <w:rPr>
          <w:rFonts w:ascii="Verdana" w:hAnsi="Verdana"/>
          <w:color w:val="000000"/>
          <w:sz w:val="18"/>
          <w:szCs w:val="18"/>
        </w:rPr>
        <w:t>Л.П. Правовое регулирование аттестации руководящих, инженерно технических работников и специалистов в народном хозяйстве. Учебное пособие. - Рига: МИПКСНХ ЛатвССР, 1986. - 40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Мелешко</w:t>
      </w:r>
      <w:r>
        <w:rPr>
          <w:rStyle w:val="WW8Num3z0"/>
          <w:rFonts w:ascii="Verdana" w:hAnsi="Verdana"/>
          <w:color w:val="000000"/>
          <w:sz w:val="18"/>
          <w:szCs w:val="18"/>
        </w:rPr>
        <w:t> </w:t>
      </w:r>
      <w:r>
        <w:rPr>
          <w:rFonts w:ascii="Verdana" w:hAnsi="Verdana"/>
          <w:color w:val="000000"/>
          <w:sz w:val="18"/>
          <w:szCs w:val="18"/>
        </w:rPr>
        <w:t>Х.Т. Правовые проблемы аттестации рабочих и служащих.- Минск: Изд. Университетское, 1990. 104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w:t>
      </w:r>
      <w:r>
        <w:rPr>
          <w:rStyle w:val="WW8Num4z0"/>
          <w:rFonts w:ascii="Verdana" w:hAnsi="Verdana"/>
          <w:color w:val="4682B4"/>
          <w:sz w:val="18"/>
          <w:szCs w:val="18"/>
        </w:rPr>
        <w:t>Управление персоналом</w:t>
      </w:r>
      <w:r>
        <w:rPr>
          <w:rFonts w:ascii="Verdana" w:hAnsi="Verdana"/>
          <w:color w:val="000000"/>
          <w:sz w:val="18"/>
          <w:szCs w:val="18"/>
        </w:rPr>
        <w:t>», 2005. - 1152с.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93.</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Н.С. Трудовое право и творчество преподавателей вузов.- Пермь.: Издательство Перм. Ун-та, 2003. 127с.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Юридическая литература, 1985. - 175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Издательство «</w:t>
      </w:r>
      <w:r>
        <w:rPr>
          <w:rStyle w:val="WW8Num4z0"/>
          <w:rFonts w:ascii="Verdana" w:hAnsi="Verdana"/>
          <w:color w:val="4682B4"/>
          <w:sz w:val="18"/>
          <w:szCs w:val="18"/>
        </w:rPr>
        <w:t>НОРМА</w:t>
      </w:r>
      <w:r>
        <w:rPr>
          <w:rFonts w:ascii="Verdana" w:hAnsi="Verdana"/>
          <w:color w:val="000000"/>
          <w:sz w:val="18"/>
          <w:szCs w:val="18"/>
        </w:rPr>
        <w:t>», 2003. - 640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Несмеянова</w:t>
      </w:r>
      <w:r>
        <w:rPr>
          <w:rStyle w:val="WW8Num3z0"/>
          <w:rFonts w:ascii="Verdana" w:hAnsi="Verdana"/>
          <w:color w:val="000000"/>
          <w:sz w:val="18"/>
          <w:szCs w:val="18"/>
        </w:rPr>
        <w:t> </w:t>
      </w:r>
      <w:r>
        <w:rPr>
          <w:rFonts w:ascii="Verdana" w:hAnsi="Verdana"/>
          <w:color w:val="000000"/>
          <w:sz w:val="18"/>
          <w:szCs w:val="18"/>
        </w:rPr>
        <w:t>С.Э. Конституционный судебный контроль в Российской Федерации: Проблемы теории и практики. Екатеринбург: Издательство УрГЮА, 2004.-278с.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Словать русского языка. Екатеринбург: «Урал -Советы», 1994.-418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расстановки кадров. М.: Юридическая литература, 1983. - 112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Нуртдинова А.Ф., Чиканова JI.A. Практика применения Трудового кодекса Российской Федерации. 500 актуальных вопросов: Практическое пособие. М.:</w:t>
      </w:r>
      <w:r>
        <w:rPr>
          <w:rStyle w:val="WW8Num3z0"/>
          <w:rFonts w:ascii="Verdana" w:hAnsi="Verdana"/>
          <w:color w:val="000000"/>
          <w:sz w:val="18"/>
          <w:szCs w:val="18"/>
        </w:rPr>
        <w:t> </w:t>
      </w:r>
      <w:r>
        <w:rPr>
          <w:rStyle w:val="WW8Num4z0"/>
          <w:rFonts w:ascii="Verdana" w:hAnsi="Verdana"/>
          <w:color w:val="4682B4"/>
          <w:sz w:val="18"/>
          <w:szCs w:val="18"/>
        </w:rPr>
        <w:t>Юрайт</w:t>
      </w:r>
      <w:r>
        <w:rPr>
          <w:rStyle w:val="WW8Num3z0"/>
          <w:rFonts w:ascii="Verdana" w:hAnsi="Verdana"/>
          <w:color w:val="000000"/>
          <w:sz w:val="18"/>
          <w:szCs w:val="18"/>
        </w:rPr>
        <w:t> </w:t>
      </w:r>
      <w:r>
        <w:rPr>
          <w:rFonts w:ascii="Verdana" w:hAnsi="Verdana"/>
          <w:color w:val="000000"/>
          <w:sz w:val="18"/>
          <w:szCs w:val="18"/>
        </w:rPr>
        <w:t>- Издат, 2004. - 538с.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Пашиев</w:t>
      </w:r>
      <w:r>
        <w:rPr>
          <w:rStyle w:val="WW8Num3z0"/>
          <w:rFonts w:ascii="Verdana" w:hAnsi="Verdana"/>
          <w:color w:val="000000"/>
          <w:sz w:val="18"/>
          <w:szCs w:val="18"/>
        </w:rPr>
        <w:t> </w:t>
      </w:r>
      <w:r>
        <w:rPr>
          <w:rFonts w:ascii="Verdana" w:hAnsi="Verdana"/>
          <w:color w:val="000000"/>
          <w:sz w:val="18"/>
          <w:szCs w:val="18"/>
        </w:rPr>
        <w:t>В.А. Аттестация в трудовом праве России (опыт широкого подхода). Автореферат дисс. канд. юрид. наук. Пермь, 2004. - 18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Правовое регулирование рационального использования трудовых ресурсов / Отв. ред. А.Р.</w:t>
      </w:r>
      <w:r>
        <w:rPr>
          <w:rStyle w:val="WW8Num3z0"/>
          <w:rFonts w:ascii="Verdana" w:hAnsi="Verdana"/>
          <w:color w:val="000000"/>
          <w:sz w:val="18"/>
          <w:szCs w:val="18"/>
        </w:rPr>
        <w:t> </w:t>
      </w:r>
      <w:r>
        <w:rPr>
          <w:rStyle w:val="WW8Num4z0"/>
          <w:rFonts w:ascii="Verdana" w:hAnsi="Verdana"/>
          <w:color w:val="4682B4"/>
          <w:sz w:val="18"/>
          <w:szCs w:val="18"/>
        </w:rPr>
        <w:t>Мацюк</w:t>
      </w:r>
      <w:r>
        <w:rPr>
          <w:rFonts w:ascii="Verdana" w:hAnsi="Verdana"/>
          <w:color w:val="000000"/>
          <w:sz w:val="18"/>
          <w:szCs w:val="18"/>
        </w:rPr>
        <w:t>, З.К. Симорот. Киев: Наук, думка, 1989. -224с.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 Издательство «</w:t>
      </w:r>
      <w:r>
        <w:rPr>
          <w:rStyle w:val="WW8Num4z0"/>
          <w:rFonts w:ascii="Verdana" w:hAnsi="Verdana"/>
          <w:color w:val="4682B4"/>
          <w:sz w:val="18"/>
          <w:szCs w:val="18"/>
        </w:rPr>
        <w:t>Проспект</w:t>
      </w:r>
      <w:r>
        <w:rPr>
          <w:rFonts w:ascii="Verdana" w:hAnsi="Verdana"/>
          <w:color w:val="000000"/>
          <w:sz w:val="18"/>
          <w:szCs w:val="18"/>
        </w:rPr>
        <w:t>», 2000. - 112с.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руководителей и специалистов организаций, сотрудников ведомств (правовое регулирование, организационные вопросы). 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«Издательский дом «</w:t>
      </w:r>
      <w:r>
        <w:rPr>
          <w:rStyle w:val="WW8Num4z0"/>
          <w:rFonts w:ascii="Verdana" w:hAnsi="Verdana"/>
          <w:color w:val="4682B4"/>
          <w:sz w:val="18"/>
          <w:szCs w:val="18"/>
        </w:rPr>
        <w:t>Городец</w:t>
      </w:r>
      <w:r>
        <w:rPr>
          <w:rFonts w:ascii="Verdana" w:hAnsi="Verdana"/>
          <w:color w:val="000000"/>
          <w:sz w:val="18"/>
          <w:szCs w:val="18"/>
        </w:rPr>
        <w:t>», 2004. -160с.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Ромма</w:t>
      </w:r>
      <w:r>
        <w:rPr>
          <w:rStyle w:val="WW8Num3z0"/>
          <w:rFonts w:ascii="Verdana" w:hAnsi="Verdana"/>
          <w:color w:val="000000"/>
          <w:sz w:val="18"/>
          <w:szCs w:val="18"/>
        </w:rPr>
        <w:t> </w:t>
      </w:r>
      <w:r>
        <w:rPr>
          <w:rFonts w:ascii="Verdana" w:hAnsi="Verdana"/>
          <w:color w:val="000000"/>
          <w:sz w:val="18"/>
          <w:szCs w:val="18"/>
        </w:rPr>
        <w:t>Ф.Д., Уржинский К.П. Правовые вопросы подбора и расстановки кадров. -М.: «</w:t>
      </w:r>
      <w:r>
        <w:rPr>
          <w:rStyle w:val="WW8Num4z0"/>
          <w:rFonts w:ascii="Verdana" w:hAnsi="Verdana"/>
          <w:color w:val="4682B4"/>
          <w:sz w:val="18"/>
          <w:szCs w:val="18"/>
        </w:rPr>
        <w:t>Юридическая литература</w:t>
      </w:r>
      <w:r>
        <w:rPr>
          <w:rFonts w:ascii="Verdana" w:hAnsi="Verdana"/>
          <w:color w:val="000000"/>
          <w:sz w:val="18"/>
          <w:szCs w:val="18"/>
        </w:rPr>
        <w:t>», 1971. 168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Российская юридическая энциклопедия. М., 1999. -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Саввин</w:t>
      </w:r>
      <w:r>
        <w:rPr>
          <w:rStyle w:val="WW8Num3z0"/>
          <w:rFonts w:ascii="Verdana" w:hAnsi="Verdana"/>
          <w:color w:val="000000"/>
          <w:sz w:val="18"/>
          <w:szCs w:val="18"/>
        </w:rPr>
        <w:t> </w:t>
      </w:r>
      <w:r>
        <w:rPr>
          <w:rFonts w:ascii="Verdana" w:hAnsi="Verdana"/>
          <w:color w:val="000000"/>
          <w:sz w:val="18"/>
          <w:szCs w:val="18"/>
        </w:rPr>
        <w:t>В.В., Уржинская Н.С. Правовые вопросы аттестации кадров в свете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СССР. Калинин.: Изд. Калининский государственный университет, 1980.-48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Оплата труда в Российской Федерации. Правовое исследование: Монография. Екатеринбург. 2003. - 364с.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Сборник правовых актов Международной организации труда, действующих в Российской Федерации. СПб.: Изд.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центр Пресс</w:t>
      </w:r>
      <w:r>
        <w:rPr>
          <w:rFonts w:ascii="Verdana" w:hAnsi="Verdana"/>
          <w:color w:val="000000"/>
          <w:sz w:val="18"/>
          <w:szCs w:val="18"/>
        </w:rPr>
        <w:t>»,. 2004. 485с.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Общие положения трудового кодекса. Омск: Изд. ОмГУ, 2002.-36с.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Конкурс в советском трудовом праве: Автореферат дис. канд. юрид. наук. М., 1962. - 22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Конкурс в советском трудовом праве. М., 1981.-е.</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Юридическая литература, 1977. 216с.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1978.89с.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Стабильность и динамика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Национальный институт бизнеса, 2004. 184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Татарников</w:t>
      </w:r>
      <w:r>
        <w:rPr>
          <w:rStyle w:val="WW8Num3z0"/>
          <w:rFonts w:ascii="Verdana" w:hAnsi="Verdana"/>
          <w:color w:val="000000"/>
          <w:sz w:val="18"/>
          <w:szCs w:val="18"/>
        </w:rPr>
        <w:t> </w:t>
      </w:r>
      <w:r>
        <w:rPr>
          <w:rFonts w:ascii="Verdana" w:hAnsi="Verdana"/>
          <w:color w:val="000000"/>
          <w:sz w:val="18"/>
          <w:szCs w:val="18"/>
        </w:rPr>
        <w:t>А.А. Управление персоналом: соотношение трудового права и кадрового менеджмента. Дис. канд. юрид. наук. Киров, 2004. - 196с.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Теория государства и права. Учебник для юридических вузов и факультетов.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В.Д. Перевалова М.: Издательская группа ИНФРА - М - НОРМА, 1997. - 570с.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Справочник судьи и</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по трудовым делам.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2004. 288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Юристь, 2003 - 560с.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Трудовое право: Учебник / Под ред. О.В. Смирнова. М.: ООО «</w:t>
      </w:r>
      <w:r>
        <w:rPr>
          <w:rStyle w:val="WW8Num4z0"/>
          <w:rFonts w:ascii="Verdana" w:hAnsi="Verdana"/>
          <w:color w:val="4682B4"/>
          <w:sz w:val="18"/>
          <w:szCs w:val="18"/>
        </w:rPr>
        <w:t>ТК Велби</w:t>
      </w:r>
      <w:r>
        <w:rPr>
          <w:rFonts w:ascii="Verdana" w:hAnsi="Verdana"/>
          <w:color w:val="000000"/>
          <w:sz w:val="18"/>
          <w:szCs w:val="18"/>
        </w:rPr>
        <w:t>», 2003.-528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Труханович JI.B.,</w:t>
      </w:r>
      <w:r>
        <w:rPr>
          <w:rStyle w:val="WW8Num3z0"/>
          <w:rFonts w:ascii="Verdana" w:hAnsi="Verdana"/>
          <w:color w:val="000000"/>
          <w:sz w:val="18"/>
          <w:szCs w:val="18"/>
        </w:rPr>
        <w:t> </w:t>
      </w:r>
      <w:r>
        <w:rPr>
          <w:rStyle w:val="WW8Num4z0"/>
          <w:rFonts w:ascii="Verdana" w:hAnsi="Verdana"/>
          <w:color w:val="4682B4"/>
          <w:sz w:val="18"/>
          <w:szCs w:val="18"/>
        </w:rPr>
        <w:t>Щур</w:t>
      </w:r>
      <w:r>
        <w:rPr>
          <w:rStyle w:val="WW8Num3z0"/>
          <w:rFonts w:ascii="Verdana" w:hAnsi="Verdana"/>
          <w:color w:val="000000"/>
          <w:sz w:val="18"/>
          <w:szCs w:val="18"/>
        </w:rPr>
        <w:t> </w:t>
      </w:r>
      <w:r>
        <w:rPr>
          <w:rFonts w:ascii="Verdana" w:hAnsi="Verdana"/>
          <w:color w:val="000000"/>
          <w:sz w:val="18"/>
          <w:szCs w:val="18"/>
        </w:rPr>
        <w:t>Д.Л. Юридический словарь справочник кадровика. - М.: Издательство «Дело.и Сервис», 2003. - 480с.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121.</w:t>
      </w:r>
      <w:r>
        <w:rPr>
          <w:rStyle w:val="WW8Num3z0"/>
          <w:rFonts w:ascii="Verdana" w:hAnsi="Verdana"/>
          <w:color w:val="000000"/>
          <w:sz w:val="18"/>
          <w:szCs w:val="18"/>
        </w:rPr>
        <w:t> </w:t>
      </w:r>
      <w:r>
        <w:rPr>
          <w:rStyle w:val="WW8Num4z0"/>
          <w:rFonts w:ascii="Verdana" w:hAnsi="Verdana"/>
          <w:color w:val="4682B4"/>
          <w:sz w:val="18"/>
          <w:szCs w:val="18"/>
        </w:rPr>
        <w:t>Труханович</w:t>
      </w:r>
      <w:r>
        <w:rPr>
          <w:rStyle w:val="WW8Num3z0"/>
          <w:rFonts w:ascii="Verdana" w:hAnsi="Verdana"/>
          <w:color w:val="000000"/>
          <w:sz w:val="18"/>
          <w:szCs w:val="18"/>
        </w:rPr>
        <w:t> </w:t>
      </w:r>
      <w:r>
        <w:rPr>
          <w:rFonts w:ascii="Verdana" w:hAnsi="Verdana"/>
          <w:color w:val="000000"/>
          <w:sz w:val="18"/>
          <w:szCs w:val="18"/>
        </w:rPr>
        <w:t>Л.В., Щур Д.Л. Испытание при приеме на работу. Конкурс на замещение должности. М.: Изд - во «</w:t>
      </w:r>
      <w:r>
        <w:rPr>
          <w:rStyle w:val="WW8Num4z0"/>
          <w:rFonts w:ascii="Verdana" w:hAnsi="Verdana"/>
          <w:color w:val="4682B4"/>
          <w:sz w:val="18"/>
          <w:szCs w:val="18"/>
        </w:rPr>
        <w:t>Финпресс</w:t>
      </w:r>
      <w:r>
        <w:rPr>
          <w:rFonts w:ascii="Verdana" w:hAnsi="Verdana"/>
          <w:color w:val="000000"/>
          <w:sz w:val="18"/>
          <w:szCs w:val="18"/>
        </w:rPr>
        <w:t>», 2003. - 160с.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Уржинская</w:t>
      </w:r>
      <w:r>
        <w:rPr>
          <w:rStyle w:val="WW8Num3z0"/>
          <w:rFonts w:ascii="Verdana" w:hAnsi="Verdana"/>
          <w:color w:val="000000"/>
          <w:sz w:val="18"/>
          <w:szCs w:val="18"/>
        </w:rPr>
        <w:t> </w:t>
      </w:r>
      <w:r>
        <w:rPr>
          <w:rFonts w:ascii="Verdana" w:hAnsi="Verdana"/>
          <w:color w:val="000000"/>
          <w:sz w:val="18"/>
          <w:szCs w:val="18"/>
        </w:rPr>
        <w:t>Н.С. Правовые проблемы определения квалификации рабочих и служащих. Автореферат дис. канд. юрид. наук. М., 1980. - 23с.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Уржинская</w:t>
      </w:r>
      <w:r>
        <w:rPr>
          <w:rStyle w:val="WW8Num3z0"/>
          <w:rFonts w:ascii="Verdana" w:hAnsi="Verdana"/>
          <w:color w:val="000000"/>
          <w:sz w:val="18"/>
          <w:szCs w:val="18"/>
        </w:rPr>
        <w:t> </w:t>
      </w:r>
      <w:r>
        <w:rPr>
          <w:rFonts w:ascii="Verdana" w:hAnsi="Verdana"/>
          <w:color w:val="000000"/>
          <w:sz w:val="18"/>
          <w:szCs w:val="18"/>
        </w:rPr>
        <w:t>Н.С. Конституция СССР и правовое регулирование определения квалификации кадров. Калинин, 1981. - 78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Гафаров З.С., Иванова С.А. Правовое регулирование труда и социальной защиты государственных служащих субъектов Российской Федерации. Екатеринбург: УрАГС, 1998. - 212с.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Шафикова</w:t>
      </w:r>
      <w:r>
        <w:rPr>
          <w:rStyle w:val="WW8Num3z0"/>
          <w:rFonts w:ascii="Verdana" w:hAnsi="Verdana"/>
          <w:color w:val="000000"/>
          <w:sz w:val="18"/>
          <w:szCs w:val="18"/>
        </w:rPr>
        <w:t> </w:t>
      </w:r>
      <w:r>
        <w:rPr>
          <w:rFonts w:ascii="Verdana" w:hAnsi="Verdana"/>
          <w:color w:val="000000"/>
          <w:sz w:val="18"/>
          <w:szCs w:val="18"/>
        </w:rPr>
        <w:t>Г.Х., Сагандыков М.С. Конституционные принципы регулирования труда в Российской Федерации. Челябинск: Книга, 2004. -184с.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Настольная книга менеджера по кадрам. М.: Издательская группа НОРМА-ИНФРА - М, 1998. - 527с.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Шлатулла В.И. Настольная книга менеджера по кадрам. 3-е изд., изм. и доп. - М.: Издательство НОРМА, 2003. - 992с.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Юридический энциклопедический словарь. М., 1984. - с.</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Яшурина</w:t>
      </w:r>
      <w:r>
        <w:rPr>
          <w:rStyle w:val="WW8Num3z0"/>
          <w:rFonts w:ascii="Verdana" w:hAnsi="Verdana"/>
          <w:color w:val="000000"/>
          <w:sz w:val="18"/>
          <w:szCs w:val="18"/>
        </w:rPr>
        <w:t> </w:t>
      </w:r>
      <w:r>
        <w:rPr>
          <w:rFonts w:ascii="Verdana" w:hAnsi="Verdana"/>
          <w:color w:val="000000"/>
          <w:sz w:val="18"/>
          <w:szCs w:val="18"/>
        </w:rPr>
        <w:t>Е.В. Основные особенности правоотношений по трудоустройству в России. Дис. канд. юрид. наук. Пермь, 2003. - 175 с.1. НАУЧНЫЕ</w:t>
      </w:r>
      <w:r>
        <w:rPr>
          <w:rStyle w:val="WW8Num3z0"/>
          <w:rFonts w:ascii="Verdana" w:hAnsi="Verdana"/>
          <w:color w:val="000000"/>
          <w:sz w:val="18"/>
          <w:szCs w:val="18"/>
        </w:rPr>
        <w:t> </w:t>
      </w:r>
      <w:r>
        <w:rPr>
          <w:rStyle w:val="WW8Num4z0"/>
          <w:rFonts w:ascii="Verdana" w:hAnsi="Verdana"/>
          <w:color w:val="4682B4"/>
          <w:sz w:val="18"/>
          <w:szCs w:val="18"/>
        </w:rPr>
        <w:t>СТАТЬИ</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Азямова JI.B. Организация и проведение аттестации персонала по решению работодателя // Справочник кадровика. 2001. № 1. С. 20 - 28.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Аракелов</w:t>
      </w:r>
      <w:r>
        <w:rPr>
          <w:rStyle w:val="WW8Num3z0"/>
          <w:rFonts w:ascii="Verdana" w:hAnsi="Verdana"/>
          <w:color w:val="000000"/>
          <w:sz w:val="18"/>
          <w:szCs w:val="18"/>
        </w:rPr>
        <w:t> </w:t>
      </w:r>
      <w:r>
        <w:rPr>
          <w:rFonts w:ascii="Verdana" w:hAnsi="Verdana"/>
          <w:color w:val="000000"/>
          <w:sz w:val="18"/>
          <w:szCs w:val="18"/>
        </w:rPr>
        <w:t>Г.Г., Стеклянникова Т.В. Использование</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при отборе кадров. // Вестник Московского университета. Серия 14.- 2003. № 3. С.33-43.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Бизюкова</w:t>
      </w:r>
      <w:r>
        <w:rPr>
          <w:rStyle w:val="WW8Num3z0"/>
          <w:rFonts w:ascii="Verdana" w:hAnsi="Verdana"/>
          <w:color w:val="000000"/>
          <w:sz w:val="18"/>
          <w:szCs w:val="18"/>
        </w:rPr>
        <w:t> </w:t>
      </w:r>
      <w:r>
        <w:rPr>
          <w:rFonts w:ascii="Verdana" w:hAnsi="Verdana"/>
          <w:color w:val="000000"/>
          <w:sz w:val="18"/>
          <w:szCs w:val="18"/>
        </w:rPr>
        <w:t>И.В. Теоретические основы оценки работников управления производством. // Оценка деятельности и материальное стимулирование труда</w:t>
      </w:r>
      <w:r>
        <w:rPr>
          <w:rStyle w:val="WW8Num3z0"/>
          <w:rFonts w:ascii="Verdana" w:hAnsi="Verdana"/>
          <w:color w:val="000000"/>
          <w:sz w:val="18"/>
          <w:szCs w:val="18"/>
        </w:rPr>
        <w:t> </w:t>
      </w:r>
      <w:r>
        <w:rPr>
          <w:rStyle w:val="WW8Num4z0"/>
          <w:rFonts w:ascii="Verdana" w:hAnsi="Verdana"/>
          <w:color w:val="4682B4"/>
          <w:sz w:val="18"/>
          <w:szCs w:val="18"/>
        </w:rPr>
        <w:t>ИТР</w:t>
      </w:r>
      <w:r>
        <w:rPr>
          <w:rStyle w:val="WW8Num3z0"/>
          <w:rFonts w:ascii="Verdana" w:hAnsi="Verdana"/>
          <w:color w:val="000000"/>
          <w:sz w:val="18"/>
          <w:szCs w:val="18"/>
        </w:rPr>
        <w:t> </w:t>
      </w:r>
      <w:r>
        <w:rPr>
          <w:rFonts w:ascii="Verdana" w:hAnsi="Verdana"/>
          <w:color w:val="000000"/>
          <w:sz w:val="18"/>
          <w:szCs w:val="18"/>
        </w:rPr>
        <w:t>и служащих. Материалы семинара. М., 1976. С. 11-18.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Бурлачук</w:t>
      </w:r>
      <w:r>
        <w:rPr>
          <w:rStyle w:val="WW8Num3z0"/>
          <w:rFonts w:ascii="Verdana" w:hAnsi="Verdana"/>
          <w:color w:val="000000"/>
          <w:sz w:val="18"/>
          <w:szCs w:val="18"/>
        </w:rPr>
        <w:t> </w:t>
      </w:r>
      <w:r>
        <w:rPr>
          <w:rFonts w:ascii="Verdana" w:hAnsi="Verdana"/>
          <w:color w:val="000000"/>
          <w:sz w:val="18"/>
          <w:szCs w:val="18"/>
        </w:rPr>
        <w:t>Л.Ф., Володина Н.П. Оценка персонала: проблема выбора инструментов// Всероссийский экономический журнал</w:t>
      </w:r>
      <w:r>
        <w:rPr>
          <w:rStyle w:val="WW8Num3z0"/>
          <w:rFonts w:ascii="Verdana" w:hAnsi="Verdana"/>
          <w:color w:val="000000"/>
          <w:sz w:val="18"/>
          <w:szCs w:val="18"/>
        </w:rPr>
        <w:t> </w:t>
      </w:r>
      <w:r>
        <w:rPr>
          <w:rStyle w:val="WW8Num4z0"/>
          <w:rFonts w:ascii="Verdana" w:hAnsi="Verdana"/>
          <w:color w:val="4682B4"/>
          <w:sz w:val="18"/>
          <w:szCs w:val="18"/>
        </w:rPr>
        <w:t>ЭКО</w:t>
      </w:r>
      <w:r>
        <w:rPr>
          <w:rFonts w:ascii="Verdana" w:hAnsi="Verdana"/>
          <w:color w:val="000000"/>
          <w:sz w:val="18"/>
          <w:szCs w:val="18"/>
        </w:rPr>
        <w:t>.- 2003. № 11. С. 89 104.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Волкова</w:t>
      </w:r>
      <w:r>
        <w:rPr>
          <w:rStyle w:val="WW8Num3z0"/>
          <w:rFonts w:ascii="Verdana" w:hAnsi="Verdana"/>
          <w:color w:val="000000"/>
          <w:sz w:val="18"/>
          <w:szCs w:val="18"/>
        </w:rPr>
        <w:t> </w:t>
      </w:r>
      <w:r>
        <w:rPr>
          <w:rFonts w:ascii="Verdana" w:hAnsi="Verdana"/>
          <w:color w:val="000000"/>
          <w:sz w:val="18"/>
          <w:szCs w:val="18"/>
        </w:rPr>
        <w:t>О.Н. Испытательный срок в трудовом праве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1982. № 14. С 18 - 22.</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Гайнуллова Т. Использование полиграфа (детектора лжи) при работе с персоналом // Управление персоналом. 2001. №3. С.26-28.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Реализация принципов трудового права при применении норм Трудового кодекса РФ // Реализация положений Конституции РФ в законодательстве. Матер, междун. науч. практич. конф. - Челябинск, 2003.4.1. С.17-20.</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Отбор кадров при приеме на работу: проблемы правового регулирования // Теоретические и практические проблемы применения законодательства о труде и социальном обеспечении. Матер, науч.-практич. конф. Омск. 2006. С. 23-27.</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Должностная переаттестация кадров на предприятия // Советское государство и право. 1974. № 7. С. 41 - 48.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Закиров</w:t>
      </w:r>
      <w:r>
        <w:rPr>
          <w:rStyle w:val="WW8Num3z0"/>
          <w:rFonts w:ascii="Verdana" w:hAnsi="Verdana"/>
          <w:color w:val="000000"/>
          <w:sz w:val="18"/>
          <w:szCs w:val="18"/>
        </w:rPr>
        <w:t> </w:t>
      </w:r>
      <w:r>
        <w:rPr>
          <w:rFonts w:ascii="Verdana" w:hAnsi="Verdana"/>
          <w:color w:val="000000"/>
          <w:sz w:val="18"/>
          <w:szCs w:val="18"/>
        </w:rPr>
        <w:t>Р.З., Комарова Н.М. К вопросу о системе аттестации и оценки персонала // Деньги и кредит. 2003. № 7. С. 52-54.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Новый Трудовой кодекс и вопросы конкурсного подбора кадров // Новый Трудовой кодекс Российской Федерации и проблемы его применения. Матер. Всероссийской науч. практич. конф. / Отв. ред. К.Н. Гусов. - М.: ТК Велби, 2004. С.73 - 79.</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Карлова. Квалификационные характеристики должностей и должностные.инструкции работников // Справочник кадровика. 2000. №1. С. 25 - 29.</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 Советское государство и право. 1974. №7. С. 31 - 39.</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Испытание при приеме на работу // Справочник кадровика 2002. №5. С. 14-18.</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Т.В. О повышении эффективности испытательного срока // Справочник кадровика. 2002. № 6. С.105 - 107.</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145.</w:t>
      </w:r>
      <w:r>
        <w:rPr>
          <w:rStyle w:val="WW8Num3z0"/>
          <w:rFonts w:ascii="Verdana" w:hAnsi="Verdana"/>
          <w:color w:val="000000"/>
          <w:sz w:val="18"/>
          <w:szCs w:val="18"/>
        </w:rPr>
        <w:t> </w:t>
      </w:r>
      <w:r>
        <w:rPr>
          <w:rStyle w:val="WW8Num4z0"/>
          <w:rFonts w:ascii="Verdana" w:hAnsi="Verdana"/>
          <w:color w:val="4682B4"/>
          <w:sz w:val="18"/>
          <w:szCs w:val="18"/>
        </w:rPr>
        <w:t>Павленко</w:t>
      </w:r>
      <w:r>
        <w:rPr>
          <w:rStyle w:val="WW8Num3z0"/>
          <w:rFonts w:ascii="Verdana" w:hAnsi="Verdana"/>
          <w:color w:val="000000"/>
          <w:sz w:val="18"/>
          <w:szCs w:val="18"/>
        </w:rPr>
        <w:t> </w:t>
      </w:r>
      <w:r>
        <w:rPr>
          <w:rFonts w:ascii="Verdana" w:hAnsi="Verdana"/>
          <w:color w:val="000000"/>
          <w:sz w:val="18"/>
          <w:szCs w:val="18"/>
        </w:rPr>
        <w:t>А.П., Петухова А.А. Основные положения методики оценки эффективности труда служащих предприятий. // Оценка деятельности и материальное стимулирование труда ИТР и служащих. Материалы семинара.-М., 1976. С 19-26.</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 сфере действия и принципах трудового права // Советское государство и право. 1957. № 10. С. 102 - 105.</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Пашиев</w:t>
      </w:r>
      <w:r>
        <w:rPr>
          <w:rStyle w:val="WW8Num3z0"/>
          <w:rFonts w:ascii="Verdana" w:hAnsi="Verdana"/>
          <w:color w:val="000000"/>
          <w:sz w:val="18"/>
          <w:szCs w:val="18"/>
        </w:rPr>
        <w:t> </w:t>
      </w:r>
      <w:r>
        <w:rPr>
          <w:rFonts w:ascii="Verdana" w:hAnsi="Verdana"/>
          <w:color w:val="000000"/>
          <w:sz w:val="18"/>
          <w:szCs w:val="18"/>
        </w:rPr>
        <w:t>В.А. Об отграничении аттестации работников от сходных правовых явлений // Проблемы развития российского законодательства: Сб. статей. Пермь. Изд-во Перм. ун-т., 2002. С. 208 - 214.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Скрипник К. Тестирование и оценка персонала: 13 исходных принципов // Управление персоналом. 2000. № 4. С. 41 - 44.</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Соляник В. Принципы периодической аттестации специалистов // Хозяйство и право. 1979. № 8. С. 15-19.</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Французова JI.B. Испытательный срок // Трудовое право. 2002. №12. С. 78-86.</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Хижнякова</w:t>
      </w:r>
      <w:r>
        <w:rPr>
          <w:rStyle w:val="WW8Num3z0"/>
          <w:rFonts w:ascii="Verdana" w:hAnsi="Verdana"/>
          <w:color w:val="000000"/>
          <w:sz w:val="18"/>
          <w:szCs w:val="18"/>
        </w:rPr>
        <w:t> </w:t>
      </w:r>
      <w:r>
        <w:rPr>
          <w:rFonts w:ascii="Verdana" w:hAnsi="Verdana"/>
          <w:color w:val="000000"/>
          <w:sz w:val="18"/>
          <w:szCs w:val="18"/>
        </w:rPr>
        <w:t>А.В. Аттестация как определение творческой ценности сотрудничества // Справочник кадровика. 2002. № 7. С. 109 - 113.</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Щур</w:t>
      </w:r>
      <w:r>
        <w:rPr>
          <w:rStyle w:val="WW8Num3z0"/>
          <w:rFonts w:ascii="Verdana" w:hAnsi="Verdana"/>
          <w:color w:val="000000"/>
          <w:sz w:val="18"/>
          <w:szCs w:val="18"/>
        </w:rPr>
        <w:t> </w:t>
      </w:r>
      <w:r>
        <w:rPr>
          <w:rFonts w:ascii="Verdana" w:hAnsi="Verdana"/>
          <w:color w:val="000000"/>
          <w:sz w:val="18"/>
          <w:szCs w:val="18"/>
        </w:rPr>
        <w:t>Д.Л. Доказательства высокой квалификации работника // Кадры предприятия. Специальный выпуск. 2003. С. 71 - 72.</w:t>
      </w:r>
    </w:p>
    <w:p w:rsidR="00CE14C7" w:rsidRDefault="00CE14C7" w:rsidP="00CE14C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Эсаулова</w:t>
      </w:r>
      <w:r>
        <w:rPr>
          <w:rStyle w:val="WW8Num3z0"/>
          <w:rFonts w:ascii="Verdana" w:hAnsi="Verdana"/>
          <w:color w:val="000000"/>
          <w:sz w:val="18"/>
          <w:szCs w:val="18"/>
        </w:rPr>
        <w:t> </w:t>
      </w:r>
      <w:r>
        <w:rPr>
          <w:rFonts w:ascii="Verdana" w:hAnsi="Verdana"/>
          <w:color w:val="000000"/>
          <w:sz w:val="18"/>
          <w:szCs w:val="18"/>
        </w:rPr>
        <w:t>И.А. Оценка персонала в малом бизнесе // Оценка, аттестация и повышение квалификации персонала как факторы повышения управляемости фирмы. Матер, per. науч. практ. конф. в г. Магнитогорске. -Екатеринбург:</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УрАГС, 1999. С. 74 - 77.</w:t>
      </w:r>
    </w:p>
    <w:p w:rsidR="008921D8" w:rsidRDefault="00CE14C7" w:rsidP="00CE14C7">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8921D8" w:rsidRDefault="008921D8" w:rsidP="00C466F4">
      <w:pPr>
        <w:rPr>
          <w:rFonts w:ascii="Verdana" w:hAnsi="Verdana"/>
          <w:color w:val="FF0000"/>
          <w:sz w:val="18"/>
          <w:szCs w:val="18"/>
        </w:rPr>
      </w:pPr>
    </w:p>
    <w:p w:rsidR="0068362D" w:rsidRPr="00031E5A" w:rsidRDefault="005C5090" w:rsidP="00C466F4">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D14" w:rsidRDefault="00CC4D14">
      <w:r>
        <w:separator/>
      </w:r>
    </w:p>
  </w:endnote>
  <w:endnote w:type="continuationSeparator" w:id="0">
    <w:p w:rsidR="00CC4D14" w:rsidRDefault="00CC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D14" w:rsidRDefault="00CC4D14">
      <w:r>
        <w:separator/>
      </w:r>
    </w:p>
  </w:footnote>
  <w:footnote w:type="continuationSeparator" w:id="0">
    <w:p w:rsidR="00CC4D14" w:rsidRDefault="00CC4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4D14"/>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98927-EDF2-47EE-AAFF-AFCFA5DC3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65150</TotalTime>
  <Pages>16</Pages>
  <Words>8767</Words>
  <Characters>49978</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58628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341</cp:revision>
  <cp:lastPrinted>2009-02-06T08:36:00Z</cp:lastPrinted>
  <dcterms:created xsi:type="dcterms:W3CDTF">2015-03-22T11:10:00Z</dcterms:created>
  <dcterms:modified xsi:type="dcterms:W3CDTF">2016-01-18T13:36:00Z</dcterms:modified>
</cp:coreProperties>
</file>