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FA966" w14:textId="77777777" w:rsidR="00997895" w:rsidRDefault="00997895" w:rsidP="00997895">
      <w:pPr>
        <w:pStyle w:val="afffffffffffffffffffffffffff5"/>
        <w:rPr>
          <w:rFonts w:ascii="Verdana" w:hAnsi="Verdana"/>
          <w:color w:val="000000"/>
          <w:sz w:val="21"/>
          <w:szCs w:val="21"/>
        </w:rPr>
      </w:pPr>
      <w:r>
        <w:rPr>
          <w:rFonts w:ascii="Helvetica" w:hAnsi="Helvetica" w:cs="Helvetica"/>
          <w:b/>
          <w:bCs w:val="0"/>
          <w:color w:val="222222"/>
          <w:sz w:val="21"/>
          <w:szCs w:val="21"/>
        </w:rPr>
        <w:t>Комиссаров, Андрей Алексеевич.</w:t>
      </w:r>
    </w:p>
    <w:p w14:paraId="5422A916" w14:textId="77777777" w:rsidR="00997895" w:rsidRDefault="00997895" w:rsidP="0099789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некоторых свойствах базисов в функциональных </w:t>
      </w:r>
      <w:proofErr w:type="gramStart"/>
      <w:r>
        <w:rPr>
          <w:rFonts w:ascii="Helvetica" w:hAnsi="Helvetica" w:cs="Helvetica"/>
          <w:caps/>
          <w:color w:val="222222"/>
          <w:sz w:val="21"/>
          <w:szCs w:val="21"/>
        </w:rPr>
        <w:t>пространствах :</w:t>
      </w:r>
      <w:proofErr w:type="gramEnd"/>
      <w:r>
        <w:rPr>
          <w:rFonts w:ascii="Helvetica" w:hAnsi="Helvetica" w:cs="Helvetica"/>
          <w:caps/>
          <w:color w:val="222222"/>
          <w:sz w:val="21"/>
          <w:szCs w:val="21"/>
        </w:rPr>
        <w:t xml:space="preserve"> диссертация ... кандидата физико-математических наук : 01.01.01. - Москва, 1984. - 140 с.</w:t>
      </w:r>
    </w:p>
    <w:p w14:paraId="50BD9492" w14:textId="77777777" w:rsidR="00997895" w:rsidRDefault="00997895" w:rsidP="0099789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Комиссаров, Андрей Алексеевич</w:t>
      </w:r>
    </w:p>
    <w:p w14:paraId="13F98E3E" w14:textId="77777777" w:rsidR="00997895" w:rsidRDefault="00997895" w:rsidP="009978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67D294E5" w14:textId="77777777" w:rsidR="00997895" w:rsidRDefault="00997895" w:rsidP="009978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4A7141F" w14:textId="77777777" w:rsidR="00997895" w:rsidRDefault="00997895" w:rsidP="009978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О содержании </w:t>
      </w:r>
      <w:proofErr w:type="gramStart"/>
      <w:r>
        <w:rPr>
          <w:rFonts w:ascii="Arial" w:hAnsi="Arial" w:cs="Arial"/>
          <w:color w:val="333333"/>
          <w:sz w:val="21"/>
          <w:szCs w:val="21"/>
        </w:rPr>
        <w:t>диссертации .</w:t>
      </w:r>
      <w:proofErr w:type="gramEnd"/>
      <w:r>
        <w:rPr>
          <w:rFonts w:ascii="Arial" w:hAnsi="Arial" w:cs="Arial"/>
          <w:color w:val="333333"/>
          <w:sz w:val="21"/>
          <w:szCs w:val="21"/>
        </w:rPr>
        <w:t xml:space="preserve"> 2</w:t>
      </w:r>
    </w:p>
    <w:p w14:paraId="68BBB78F" w14:textId="77777777" w:rsidR="00997895" w:rsidRDefault="00997895" w:rsidP="009978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Некоторые определения и предварительные сведения</w:t>
      </w:r>
    </w:p>
    <w:p w14:paraId="047DE20A" w14:textId="77777777" w:rsidR="00997895" w:rsidRDefault="00997895" w:rsidP="009978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Эквивалентность систем Хаара и Франклина в симметричных пространствах. Оценка норм некоторых операторов, действующих в </w:t>
      </w:r>
      <w:proofErr w:type="spellStart"/>
      <w:proofErr w:type="gramStart"/>
      <w:r>
        <w:rPr>
          <w:rFonts w:ascii="Arial" w:hAnsi="Arial" w:cs="Arial"/>
          <w:color w:val="333333"/>
          <w:sz w:val="21"/>
          <w:szCs w:val="21"/>
        </w:rPr>
        <w:t>Lp</w:t>
      </w:r>
      <w:proofErr w:type="spellEnd"/>
      <w:r>
        <w:rPr>
          <w:rFonts w:ascii="Arial" w:hAnsi="Arial" w:cs="Arial"/>
          <w:color w:val="333333"/>
          <w:sz w:val="21"/>
          <w:szCs w:val="21"/>
        </w:rPr>
        <w:t xml:space="preserve"> ,</w:t>
      </w:r>
      <w:proofErr w:type="gramEnd"/>
      <w:r>
        <w:rPr>
          <w:rFonts w:ascii="Arial" w:hAnsi="Arial" w:cs="Arial"/>
          <w:color w:val="333333"/>
          <w:sz w:val="21"/>
          <w:szCs w:val="21"/>
        </w:rPr>
        <w:t xml:space="preserve"> -/&lt;/&gt;&lt; со</w:t>
      </w:r>
    </w:p>
    <w:p w14:paraId="6C553B20" w14:textId="77777777" w:rsidR="00997895" w:rsidRDefault="00997895" w:rsidP="009978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 - системы. Основные леммы. 29</w:t>
      </w:r>
    </w:p>
    <w:p w14:paraId="1CCA1BE2" w14:textId="77777777" w:rsidR="00997895" w:rsidRDefault="00997895" w:rsidP="009978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Эквивалентность систем Хаара и Франклина в симметричных </w:t>
      </w:r>
      <w:proofErr w:type="gramStart"/>
      <w:r>
        <w:rPr>
          <w:rFonts w:ascii="Arial" w:hAnsi="Arial" w:cs="Arial"/>
          <w:color w:val="333333"/>
          <w:sz w:val="21"/>
          <w:szCs w:val="21"/>
        </w:rPr>
        <w:t>пространствах .</w:t>
      </w:r>
      <w:proofErr w:type="gramEnd"/>
      <w:r>
        <w:rPr>
          <w:rFonts w:ascii="Arial" w:hAnsi="Arial" w:cs="Arial"/>
          <w:color w:val="333333"/>
          <w:sz w:val="21"/>
          <w:szCs w:val="21"/>
        </w:rPr>
        <w:t xml:space="preserve"> 45</w:t>
      </w:r>
    </w:p>
    <w:p w14:paraId="109C7E41" w14:textId="77777777" w:rsidR="00997895" w:rsidRDefault="00997895" w:rsidP="009978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Оценка норм некоторых операторов, действующих в </w:t>
      </w:r>
      <w:proofErr w:type="spellStart"/>
      <w:proofErr w:type="gramStart"/>
      <w:r>
        <w:rPr>
          <w:rFonts w:ascii="Arial" w:hAnsi="Arial" w:cs="Arial"/>
          <w:color w:val="333333"/>
          <w:sz w:val="21"/>
          <w:szCs w:val="21"/>
        </w:rPr>
        <w:t>lp</w:t>
      </w:r>
      <w:proofErr w:type="spellEnd"/>
      <w:r>
        <w:rPr>
          <w:rFonts w:ascii="Arial" w:hAnsi="Arial" w:cs="Arial"/>
          <w:color w:val="333333"/>
          <w:sz w:val="21"/>
          <w:szCs w:val="21"/>
        </w:rPr>
        <w:t xml:space="preserve"> }</w:t>
      </w:r>
      <w:proofErr w:type="gramEnd"/>
      <w:r>
        <w:rPr>
          <w:rFonts w:ascii="Arial" w:hAnsi="Arial" w:cs="Arial"/>
          <w:color w:val="333333"/>
          <w:sz w:val="21"/>
          <w:szCs w:val="21"/>
        </w:rPr>
        <w:t xml:space="preserve"> j&lt;р&lt; </w:t>
      </w:r>
      <w:proofErr w:type="spellStart"/>
      <w:r>
        <w:rPr>
          <w:rFonts w:ascii="Arial" w:hAnsi="Arial" w:cs="Arial"/>
          <w:color w:val="333333"/>
          <w:sz w:val="21"/>
          <w:szCs w:val="21"/>
        </w:rPr>
        <w:t>оо</w:t>
      </w:r>
      <w:proofErr w:type="spellEnd"/>
      <w:r>
        <w:rPr>
          <w:rFonts w:ascii="Arial" w:hAnsi="Arial" w:cs="Arial"/>
          <w:color w:val="333333"/>
          <w:sz w:val="21"/>
          <w:szCs w:val="21"/>
        </w:rPr>
        <w:t>. 59</w:t>
      </w:r>
    </w:p>
    <w:p w14:paraId="5EA42C39" w14:textId="77777777" w:rsidR="00997895" w:rsidRDefault="00997895" w:rsidP="009978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Некоторые свойства рядов Фурье по системам Хаара и Франклина функций из симметричных пространств</w:t>
      </w:r>
    </w:p>
    <w:p w14:paraId="5B4171C7" w14:textId="77777777" w:rsidR="00997895" w:rsidRDefault="00997895" w:rsidP="009978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Связь между наилучшими приближениями по системам Хаара и Франклина и модулем </w:t>
      </w:r>
      <w:proofErr w:type="gramStart"/>
      <w:r>
        <w:rPr>
          <w:rFonts w:ascii="Arial" w:hAnsi="Arial" w:cs="Arial"/>
          <w:color w:val="333333"/>
          <w:sz w:val="21"/>
          <w:szCs w:val="21"/>
        </w:rPr>
        <w:t>непрерывности .</w:t>
      </w:r>
      <w:proofErr w:type="gramEnd"/>
      <w:r>
        <w:rPr>
          <w:rFonts w:ascii="Arial" w:hAnsi="Arial" w:cs="Arial"/>
          <w:color w:val="333333"/>
          <w:sz w:val="21"/>
          <w:szCs w:val="21"/>
        </w:rPr>
        <w:t xml:space="preserve"> 71</w:t>
      </w:r>
    </w:p>
    <w:p w14:paraId="78B6CEC8" w14:textId="77777777" w:rsidR="00997895" w:rsidRDefault="00997895" w:rsidP="009978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Равномерная абсолютная сходимость рядов Фурье-Хаара и</w:t>
      </w:r>
    </w:p>
    <w:p w14:paraId="1827D9A7" w14:textId="77777777" w:rsidR="00997895" w:rsidRDefault="00997895" w:rsidP="009978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Фурье-</w:t>
      </w:r>
      <w:proofErr w:type="gramStart"/>
      <w:r>
        <w:rPr>
          <w:rFonts w:ascii="Arial" w:hAnsi="Arial" w:cs="Arial"/>
          <w:color w:val="333333"/>
          <w:sz w:val="21"/>
          <w:szCs w:val="21"/>
        </w:rPr>
        <w:t>Франклина .</w:t>
      </w:r>
      <w:proofErr w:type="gramEnd"/>
      <w:r>
        <w:rPr>
          <w:rFonts w:ascii="Arial" w:hAnsi="Arial" w:cs="Arial"/>
          <w:color w:val="333333"/>
          <w:sz w:val="21"/>
          <w:szCs w:val="21"/>
        </w:rPr>
        <w:t xml:space="preserve"> 87</w:t>
      </w:r>
    </w:p>
    <w:p w14:paraId="4BD58D0C" w14:textId="77777777" w:rsidR="00997895" w:rsidRDefault="00997895" w:rsidP="009978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Одно достаточное условие абсолютной сходимости почти всюду ряда Фурье-</w:t>
      </w:r>
      <w:proofErr w:type="gramStart"/>
      <w:r>
        <w:rPr>
          <w:rFonts w:ascii="Arial" w:hAnsi="Arial" w:cs="Arial"/>
          <w:color w:val="333333"/>
          <w:sz w:val="21"/>
          <w:szCs w:val="21"/>
        </w:rPr>
        <w:t>Франклина .</w:t>
      </w:r>
      <w:proofErr w:type="gramEnd"/>
      <w:r>
        <w:rPr>
          <w:rFonts w:ascii="Arial" w:hAnsi="Arial" w:cs="Arial"/>
          <w:color w:val="333333"/>
          <w:sz w:val="21"/>
          <w:szCs w:val="21"/>
        </w:rPr>
        <w:t xml:space="preserve"> 122</w:t>
      </w:r>
    </w:p>
    <w:p w14:paraId="54F2B699" w14:textId="0B6A49C2" w:rsidR="00F505A7" w:rsidRPr="00997895" w:rsidRDefault="00F505A7" w:rsidP="00997895"/>
    <w:sectPr w:rsidR="00F505A7" w:rsidRPr="0099789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C47C7" w14:textId="77777777" w:rsidR="00977E1E" w:rsidRDefault="00977E1E">
      <w:pPr>
        <w:spacing w:after="0" w:line="240" w:lineRule="auto"/>
      </w:pPr>
      <w:r>
        <w:separator/>
      </w:r>
    </w:p>
  </w:endnote>
  <w:endnote w:type="continuationSeparator" w:id="0">
    <w:p w14:paraId="5217696B" w14:textId="77777777" w:rsidR="00977E1E" w:rsidRDefault="0097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F6C03" w14:textId="77777777" w:rsidR="00977E1E" w:rsidRDefault="00977E1E"/>
    <w:p w14:paraId="2CDF8004" w14:textId="77777777" w:rsidR="00977E1E" w:rsidRDefault="00977E1E"/>
    <w:p w14:paraId="153ED387" w14:textId="77777777" w:rsidR="00977E1E" w:rsidRDefault="00977E1E"/>
    <w:p w14:paraId="26458CC1" w14:textId="77777777" w:rsidR="00977E1E" w:rsidRDefault="00977E1E"/>
    <w:p w14:paraId="5535901E" w14:textId="77777777" w:rsidR="00977E1E" w:rsidRDefault="00977E1E"/>
    <w:p w14:paraId="02E6BE19" w14:textId="77777777" w:rsidR="00977E1E" w:rsidRDefault="00977E1E"/>
    <w:p w14:paraId="69176779" w14:textId="77777777" w:rsidR="00977E1E" w:rsidRDefault="00977E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A96DC3" wp14:editId="75E4AD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E17EB" w14:textId="77777777" w:rsidR="00977E1E" w:rsidRDefault="00977E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A96D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EE17EB" w14:textId="77777777" w:rsidR="00977E1E" w:rsidRDefault="00977E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E9751C" w14:textId="77777777" w:rsidR="00977E1E" w:rsidRDefault="00977E1E"/>
    <w:p w14:paraId="343E9016" w14:textId="77777777" w:rsidR="00977E1E" w:rsidRDefault="00977E1E"/>
    <w:p w14:paraId="5F2A5875" w14:textId="77777777" w:rsidR="00977E1E" w:rsidRDefault="00977E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E8A064" wp14:editId="575DF9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9051B" w14:textId="77777777" w:rsidR="00977E1E" w:rsidRDefault="00977E1E"/>
                          <w:p w14:paraId="4885A02B" w14:textId="77777777" w:rsidR="00977E1E" w:rsidRDefault="00977E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E8A0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39051B" w14:textId="77777777" w:rsidR="00977E1E" w:rsidRDefault="00977E1E"/>
                    <w:p w14:paraId="4885A02B" w14:textId="77777777" w:rsidR="00977E1E" w:rsidRDefault="00977E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9070BE" w14:textId="77777777" w:rsidR="00977E1E" w:rsidRDefault="00977E1E"/>
    <w:p w14:paraId="1E422CF9" w14:textId="77777777" w:rsidR="00977E1E" w:rsidRDefault="00977E1E">
      <w:pPr>
        <w:rPr>
          <w:sz w:val="2"/>
          <w:szCs w:val="2"/>
        </w:rPr>
      </w:pPr>
    </w:p>
    <w:p w14:paraId="6BC42159" w14:textId="77777777" w:rsidR="00977E1E" w:rsidRDefault="00977E1E"/>
    <w:p w14:paraId="5E404BD1" w14:textId="77777777" w:rsidR="00977E1E" w:rsidRDefault="00977E1E">
      <w:pPr>
        <w:spacing w:after="0" w:line="240" w:lineRule="auto"/>
      </w:pPr>
    </w:p>
  </w:footnote>
  <w:footnote w:type="continuationSeparator" w:id="0">
    <w:p w14:paraId="1F149A9C" w14:textId="77777777" w:rsidR="00977E1E" w:rsidRDefault="00977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1E"/>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104935</TotalTime>
  <Pages>1</Pages>
  <Words>160</Words>
  <Characters>915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1189</cp:revision>
  <cp:lastPrinted>2009-02-06T05:36:00Z</cp:lastPrinted>
  <dcterms:created xsi:type="dcterms:W3CDTF">2024-01-07T13:43:00Z</dcterms:created>
  <dcterms:modified xsi:type="dcterms:W3CDTF">2025-06-01T18:41:00Z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